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A94E" w14:textId="63C42AC1" w:rsidR="00256BBA" w:rsidRDefault="00A1707C" w:rsidP="00564F88">
      <w:pPr>
        <w:jc w:val="center"/>
        <w:rPr>
          <w:b/>
          <w:sz w:val="24"/>
        </w:rPr>
      </w:pPr>
      <w:r>
        <w:rPr>
          <w:b/>
          <w:sz w:val="24"/>
        </w:rPr>
        <w:t xml:space="preserve">Understanding the </w:t>
      </w:r>
      <w:r w:rsidR="00C30BFF">
        <w:rPr>
          <w:b/>
          <w:sz w:val="24"/>
        </w:rPr>
        <w:t xml:space="preserve">Potential for </w:t>
      </w:r>
      <w:r w:rsidR="00256BBA">
        <w:rPr>
          <w:b/>
          <w:sz w:val="24"/>
        </w:rPr>
        <w:t xml:space="preserve">Collective </w:t>
      </w:r>
      <w:r>
        <w:rPr>
          <w:b/>
          <w:sz w:val="24"/>
        </w:rPr>
        <w:t>Impact of SPOR in Ontario</w:t>
      </w:r>
      <w:r w:rsidR="00564F88" w:rsidRPr="00564F88">
        <w:rPr>
          <w:b/>
          <w:sz w:val="24"/>
        </w:rPr>
        <w:t xml:space="preserve"> </w:t>
      </w:r>
    </w:p>
    <w:p w14:paraId="25850B79" w14:textId="2EA39BB7" w:rsidR="00564F88" w:rsidRPr="00564F88" w:rsidRDefault="00A1707C" w:rsidP="00564F88">
      <w:pPr>
        <w:jc w:val="center"/>
        <w:rPr>
          <w:b/>
          <w:sz w:val="24"/>
        </w:rPr>
      </w:pPr>
      <w:r>
        <w:rPr>
          <w:b/>
          <w:sz w:val="24"/>
        </w:rPr>
        <w:t>January</w:t>
      </w:r>
      <w:r w:rsidR="00564F88" w:rsidRPr="00564F88">
        <w:rPr>
          <w:b/>
          <w:sz w:val="24"/>
        </w:rPr>
        <w:t xml:space="preserve"> 2</w:t>
      </w:r>
      <w:r>
        <w:rPr>
          <w:b/>
          <w:sz w:val="24"/>
        </w:rPr>
        <w:t>1</w:t>
      </w:r>
      <w:r>
        <w:rPr>
          <w:b/>
          <w:sz w:val="24"/>
          <w:vertAlign w:val="superscript"/>
        </w:rPr>
        <w:t>st</w:t>
      </w:r>
      <w:r>
        <w:rPr>
          <w:b/>
          <w:sz w:val="24"/>
        </w:rPr>
        <w:t>, 2019</w:t>
      </w:r>
      <w:r w:rsidR="00256BBA">
        <w:rPr>
          <w:b/>
          <w:sz w:val="24"/>
        </w:rPr>
        <w:t>, Women’s College Hospital</w:t>
      </w:r>
      <w:r w:rsidR="00564F88" w:rsidRPr="00564F88">
        <w:rPr>
          <w:b/>
          <w:sz w:val="24"/>
        </w:rPr>
        <w:t xml:space="preserve"> </w:t>
      </w:r>
    </w:p>
    <w:p w14:paraId="7C15FA58" w14:textId="4CA53E4D" w:rsidR="00564F88" w:rsidRPr="00256BBA" w:rsidRDefault="00256BBA" w:rsidP="00256BBA">
      <w:pPr>
        <w:rPr>
          <w:b/>
          <w:u w:val="single"/>
        </w:rPr>
      </w:pPr>
      <w:r w:rsidRPr="00256BBA">
        <w:rPr>
          <w:b/>
          <w:u w:val="single"/>
        </w:rPr>
        <w:t>Background</w:t>
      </w:r>
    </w:p>
    <w:p w14:paraId="342FE8DA" w14:textId="0A417845" w:rsidR="00256BBA" w:rsidRDefault="009D2DD3" w:rsidP="00256BBA">
      <w:r>
        <w:t xml:space="preserve">The SPOR enterprise includes a wide range of </w:t>
      </w:r>
      <w:r w:rsidR="00256BBA">
        <w:t xml:space="preserve">networks and entities including the Ontario SPOR Support Unit (OSSU), the Primary and Integrated Care Network (BeACCoN), the Chronic Disease Networks and the Evidence Alliance. </w:t>
      </w:r>
      <w:r>
        <w:t>Since these groups are all trying to promote patient oriented research in different populations and sectors they are best evaluated</w:t>
      </w:r>
      <w:r w:rsidR="00256BBA">
        <w:t xml:space="preserve"> </w:t>
      </w:r>
      <w:r>
        <w:t xml:space="preserve">through </w:t>
      </w:r>
      <w:r w:rsidR="00256BBA">
        <w:t>the</w:t>
      </w:r>
      <w:r>
        <w:t xml:space="preserve"> lens of</w:t>
      </w:r>
      <w:r w:rsidR="00256BBA">
        <w:t xml:space="preserve"> collective impact. The Collective Impact Framework </w:t>
      </w:r>
      <w:r>
        <w:t>helps maximize the benefit of diverse groups working in related areas</w:t>
      </w:r>
      <w:r w:rsidR="00256BBA">
        <w:t xml:space="preserve"> by establishing common goals, shared measurement, and alignment of effort. </w:t>
      </w:r>
    </w:p>
    <w:p w14:paraId="2D04BAAE" w14:textId="4C7E8463" w:rsidR="00256BBA" w:rsidRDefault="00256BBA" w:rsidP="00256BBA">
      <w:r>
        <w:t>Hosted by BeACCoN, a workshop was held on January 21</w:t>
      </w:r>
      <w:r w:rsidRPr="00256BBA">
        <w:rPr>
          <w:vertAlign w:val="superscript"/>
        </w:rPr>
        <w:t>st</w:t>
      </w:r>
      <w:r>
        <w:t>, 2019 at Women’s College Hospital to:</w:t>
      </w:r>
    </w:p>
    <w:p w14:paraId="297A63A1" w14:textId="7E487AA6" w:rsidR="00256BBA" w:rsidRDefault="00256BBA" w:rsidP="00256BBA">
      <w:pPr>
        <w:pStyle w:val="ListParagraph"/>
        <w:numPr>
          <w:ilvl w:val="0"/>
          <w:numId w:val="7"/>
        </w:numPr>
      </w:pPr>
      <w:r>
        <w:t>Understand the collective impact to-date of the SPOR enterprise in Ontario;</w:t>
      </w:r>
    </w:p>
    <w:p w14:paraId="574CD6BA" w14:textId="77777777" w:rsidR="00256BBA" w:rsidRDefault="00256BBA" w:rsidP="00256BBA">
      <w:pPr>
        <w:pStyle w:val="ListParagraph"/>
        <w:numPr>
          <w:ilvl w:val="0"/>
          <w:numId w:val="7"/>
        </w:numPr>
      </w:pPr>
      <w:r>
        <w:t xml:space="preserve">Learn from the successes and challenges; and </w:t>
      </w:r>
    </w:p>
    <w:p w14:paraId="39D68319" w14:textId="5A372D35" w:rsidR="00256BBA" w:rsidRDefault="00256BBA" w:rsidP="00256BBA">
      <w:pPr>
        <w:pStyle w:val="ListParagraph"/>
        <w:numPr>
          <w:ilvl w:val="0"/>
          <w:numId w:val="7"/>
        </w:numPr>
      </w:pPr>
      <w:r>
        <w:t xml:space="preserve">Coordinate next steps for the future. </w:t>
      </w:r>
    </w:p>
    <w:p w14:paraId="4EDDF5EA" w14:textId="392178B3" w:rsidR="00256BBA" w:rsidRDefault="00256BBA">
      <w:r>
        <w:t xml:space="preserve">This meeting aimed to determine how the SPOR Enterprise has enabled improved health outcomes and enhanced health care experience for patients through integration of evidence at all levels of the health care system. It also aimed to examine the collective impact to date of Patient Oriented Research and how we can work together to enable greater collective impact in Ontario. </w:t>
      </w:r>
    </w:p>
    <w:p w14:paraId="54204431" w14:textId="0CAFA2FF" w:rsidR="003B3B78" w:rsidRPr="0080250B" w:rsidRDefault="003B3B78">
      <w:pPr>
        <w:rPr>
          <w:b/>
          <w:u w:val="single"/>
        </w:rPr>
      </w:pPr>
      <w:r w:rsidRPr="0080250B">
        <w:rPr>
          <w:b/>
          <w:u w:val="single"/>
        </w:rPr>
        <w:t xml:space="preserve">Common </w:t>
      </w:r>
      <w:r w:rsidR="00C30BFF">
        <w:rPr>
          <w:b/>
          <w:u w:val="single"/>
        </w:rPr>
        <w:t xml:space="preserve">SPOR </w:t>
      </w:r>
      <w:r w:rsidRPr="0080250B">
        <w:rPr>
          <w:b/>
          <w:u w:val="single"/>
        </w:rPr>
        <w:t>Evaluati</w:t>
      </w:r>
      <w:r w:rsidR="00C30BFF">
        <w:rPr>
          <w:b/>
          <w:u w:val="single"/>
        </w:rPr>
        <w:t>on</w:t>
      </w:r>
      <w:r w:rsidRPr="0080250B">
        <w:rPr>
          <w:b/>
          <w:u w:val="single"/>
        </w:rPr>
        <w:t xml:space="preserve"> Challenge</w:t>
      </w:r>
    </w:p>
    <w:p w14:paraId="6D1FB996" w14:textId="77777777" w:rsidR="003B3B78" w:rsidRPr="003B3B78" w:rsidRDefault="003B3B78" w:rsidP="003B3B78">
      <w:pPr>
        <w:rPr>
          <w:lang w:val="en-CA"/>
        </w:rPr>
      </w:pPr>
      <w:r w:rsidRPr="0080250B">
        <w:rPr>
          <w:bCs/>
          <w:lang w:val="en-CA"/>
        </w:rPr>
        <w:t xml:space="preserve">Canadian Institutes of Health Research: Evaluation of the Strategy for Patient-Oriented Research Final Report May 17, 2016 </w:t>
      </w:r>
    </w:p>
    <w:p w14:paraId="751F965E" w14:textId="77777777" w:rsidR="00DA5092" w:rsidRPr="003B3B78" w:rsidRDefault="00FD30D2" w:rsidP="003B3B78">
      <w:pPr>
        <w:numPr>
          <w:ilvl w:val="0"/>
          <w:numId w:val="21"/>
        </w:numPr>
        <w:rPr>
          <w:lang w:val="en-CA"/>
        </w:rPr>
      </w:pPr>
      <w:r w:rsidRPr="003B3B78">
        <w:rPr>
          <w:b/>
          <w:bCs/>
          <w:lang w:val="en-CA"/>
        </w:rPr>
        <w:t>“</w:t>
      </w:r>
      <w:r w:rsidRPr="003B3B78">
        <w:rPr>
          <w:lang w:val="en-CA"/>
        </w:rPr>
        <w:t>CIHR should revise the existing SPOR performance measurement strategy to balance administrative/operational outputs with outcomes/impacts</w:t>
      </w:r>
      <w:r w:rsidRPr="003B3B78">
        <w:rPr>
          <w:b/>
          <w:bCs/>
          <w:lang w:val="en-CA"/>
        </w:rPr>
        <w:t xml:space="preserve">.” </w:t>
      </w:r>
    </w:p>
    <w:p w14:paraId="57D87D1F" w14:textId="77777777" w:rsidR="00DA5092" w:rsidRPr="003B3B78" w:rsidRDefault="00FD30D2" w:rsidP="003B3B78">
      <w:pPr>
        <w:numPr>
          <w:ilvl w:val="0"/>
          <w:numId w:val="21"/>
        </w:numPr>
        <w:rPr>
          <w:lang w:val="en-CA"/>
        </w:rPr>
      </w:pPr>
      <w:r w:rsidRPr="003B3B78">
        <w:rPr>
          <w:lang w:val="en-CA"/>
        </w:rPr>
        <w:t>“Indicators should be re-oriented from tracking primarily activity-based or output indicators toward outcomes and impacts; consider applying a “</w:t>
      </w:r>
      <w:r w:rsidRPr="003B3B78">
        <w:rPr>
          <w:b/>
          <w:bCs/>
          <w:lang w:val="en-CA"/>
        </w:rPr>
        <w:t>collective impact</w:t>
      </w:r>
      <w:r w:rsidRPr="003B3B78">
        <w:rPr>
          <w:lang w:val="en-CA"/>
        </w:rPr>
        <w:t xml:space="preserve">” lens.” </w:t>
      </w:r>
    </w:p>
    <w:p w14:paraId="7231F68E" w14:textId="404C9C7B" w:rsidR="00564F88" w:rsidRDefault="00564F88">
      <w:pPr>
        <w:rPr>
          <w:b/>
          <w:u w:val="single"/>
        </w:rPr>
      </w:pPr>
      <w:r>
        <w:rPr>
          <w:b/>
          <w:u w:val="single"/>
        </w:rPr>
        <w:t xml:space="preserve">Meeting Objectives </w:t>
      </w:r>
    </w:p>
    <w:p w14:paraId="4B1A10FA" w14:textId="34E7ADBA" w:rsidR="00256BBA" w:rsidRPr="00256BBA" w:rsidRDefault="00537BF4" w:rsidP="00256BBA">
      <w:pPr>
        <w:pStyle w:val="ListParagraph"/>
        <w:numPr>
          <w:ilvl w:val="0"/>
          <w:numId w:val="6"/>
        </w:numPr>
      </w:pPr>
      <w:r>
        <w:rPr>
          <w:bCs/>
          <w:iCs/>
        </w:rPr>
        <w:t>To s</w:t>
      </w:r>
      <w:r w:rsidR="00256BBA" w:rsidRPr="00256BBA">
        <w:rPr>
          <w:bCs/>
          <w:iCs/>
        </w:rPr>
        <w:t xml:space="preserve">hare information and discuss two key aspects of collective impact – </w:t>
      </w:r>
      <w:r w:rsidR="00256BBA" w:rsidRPr="00256BBA">
        <w:rPr>
          <w:bCs/>
          <w:iCs/>
          <w:u w:val="single"/>
        </w:rPr>
        <w:t>common agenda</w:t>
      </w:r>
      <w:r w:rsidR="00256BBA" w:rsidRPr="00E30E1B">
        <w:rPr>
          <w:bCs/>
          <w:iCs/>
        </w:rPr>
        <w:t xml:space="preserve"> </w:t>
      </w:r>
      <w:r w:rsidR="00256BBA" w:rsidRPr="00256BBA">
        <w:rPr>
          <w:bCs/>
          <w:iCs/>
        </w:rPr>
        <w:t xml:space="preserve">and </w:t>
      </w:r>
      <w:r w:rsidR="00256BBA" w:rsidRPr="00256BBA">
        <w:rPr>
          <w:bCs/>
          <w:iCs/>
          <w:u w:val="single"/>
        </w:rPr>
        <w:t>common performance metrics</w:t>
      </w:r>
    </w:p>
    <w:p w14:paraId="420A357D" w14:textId="0F82E819" w:rsidR="00256BBA" w:rsidRPr="00E30E1B" w:rsidRDefault="00537BF4" w:rsidP="00256BBA">
      <w:pPr>
        <w:pStyle w:val="ListParagraph"/>
        <w:numPr>
          <w:ilvl w:val="0"/>
          <w:numId w:val="6"/>
        </w:numPr>
      </w:pPr>
      <w:r>
        <w:rPr>
          <w:bCs/>
          <w:iCs/>
        </w:rPr>
        <w:t>To p</w:t>
      </w:r>
      <w:r w:rsidR="00256BBA" w:rsidRPr="00256BBA">
        <w:rPr>
          <w:bCs/>
          <w:iCs/>
        </w:rPr>
        <w:t xml:space="preserve">rovide input to both CIHR and MOHLTC on SPOR 2.0 and </w:t>
      </w:r>
      <w:r>
        <w:rPr>
          <w:bCs/>
          <w:iCs/>
        </w:rPr>
        <w:t xml:space="preserve">to </w:t>
      </w:r>
      <w:r w:rsidR="00256BBA" w:rsidRPr="00256BBA">
        <w:rPr>
          <w:bCs/>
          <w:iCs/>
        </w:rPr>
        <w:t>help BeACCoN and OSSU with their renewal</w:t>
      </w:r>
    </w:p>
    <w:p w14:paraId="2C0EC56D" w14:textId="619C05D7" w:rsidR="00E30E1B" w:rsidRDefault="00CA7495" w:rsidP="00397770">
      <w:pPr>
        <w:rPr>
          <w:color w:val="FF0000"/>
        </w:rPr>
      </w:pPr>
      <w:hyperlink r:id="rId8" w:history="1">
        <w:r w:rsidR="00397770" w:rsidRPr="00397770">
          <w:rPr>
            <w:rStyle w:val="Hyperlink"/>
          </w:rPr>
          <w:t>See Introduction Slides Here</w:t>
        </w:r>
      </w:hyperlink>
      <w:r w:rsidR="00E30E1B" w:rsidRPr="00397770">
        <w:rPr>
          <w:color w:val="FF0000"/>
        </w:rPr>
        <w:t xml:space="preserve"> </w:t>
      </w:r>
    </w:p>
    <w:p w14:paraId="3998F381" w14:textId="77777777" w:rsidR="00397770" w:rsidRPr="00397770" w:rsidRDefault="00397770" w:rsidP="00420B66">
      <w:pPr>
        <w:spacing w:after="0"/>
        <w:rPr>
          <w:color w:val="FF0000"/>
        </w:rPr>
      </w:pPr>
    </w:p>
    <w:p w14:paraId="4C33A214" w14:textId="6046377C" w:rsidR="003935EE" w:rsidRPr="003935EE" w:rsidRDefault="003935EE" w:rsidP="00420B66">
      <w:pPr>
        <w:spacing w:after="0"/>
        <w:rPr>
          <w:b/>
          <w:u w:val="single"/>
        </w:rPr>
      </w:pPr>
      <w:r w:rsidRPr="003935EE">
        <w:rPr>
          <w:b/>
          <w:bCs/>
          <w:u w:val="single"/>
        </w:rPr>
        <w:t>The SPOR Enterprise in Ontario:</w:t>
      </w:r>
      <w:r>
        <w:rPr>
          <w:b/>
          <w:u w:val="single"/>
        </w:rPr>
        <w:t xml:space="preserve"> </w:t>
      </w:r>
      <w:r w:rsidRPr="003935EE">
        <w:rPr>
          <w:b/>
          <w:bCs/>
          <w:i/>
          <w:iCs/>
          <w:u w:val="single"/>
        </w:rPr>
        <w:t>Overview, Opportunities and Challenges</w:t>
      </w:r>
    </w:p>
    <w:p w14:paraId="0C356FB4" w14:textId="45BDF2EF" w:rsidR="001E709C" w:rsidRDefault="003935EE" w:rsidP="001E709C">
      <w:r>
        <w:t xml:space="preserve">Dr. Cathy Whiteside started the day with a discussion of the opportunity for SPOR in Ontario to drive change through </w:t>
      </w:r>
      <w:r w:rsidR="001E709C">
        <w:t>a phased approach:</w:t>
      </w:r>
    </w:p>
    <w:p w14:paraId="20A2D68F" w14:textId="231D871A" w:rsidR="001E709C" w:rsidRPr="00F322A8" w:rsidRDefault="00F322A8" w:rsidP="001E709C">
      <w:pPr>
        <w:pStyle w:val="ListParagraph"/>
        <w:numPr>
          <w:ilvl w:val="0"/>
          <w:numId w:val="9"/>
        </w:numPr>
      </w:pPr>
      <w:r>
        <w:rPr>
          <w:bCs/>
          <w:noProof/>
          <w:lang w:val="en-CA" w:eastAsia="en-CA"/>
        </w:rPr>
        <w:lastRenderedPageBreak/>
        <w:drawing>
          <wp:anchor distT="0" distB="0" distL="114300" distR="114300" simplePos="0" relativeHeight="251658240" behindDoc="0" locked="0" layoutInCell="1" allowOverlap="1" wp14:anchorId="0CAFB6AF" wp14:editId="18D97CCE">
            <wp:simplePos x="0" y="0"/>
            <wp:positionH relativeFrom="margin">
              <wp:posOffset>3551555</wp:posOffset>
            </wp:positionH>
            <wp:positionV relativeFrom="margin">
              <wp:posOffset>5808980</wp:posOffset>
            </wp:positionV>
            <wp:extent cx="3126105" cy="230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105" cy="2301240"/>
                    </a:xfrm>
                    <a:prstGeom prst="rect">
                      <a:avLst/>
                    </a:prstGeom>
                    <a:noFill/>
                  </pic:spPr>
                </pic:pic>
              </a:graphicData>
            </a:graphic>
            <wp14:sizeRelH relativeFrom="margin">
              <wp14:pctWidth>0</wp14:pctWidth>
            </wp14:sizeRelH>
            <wp14:sizeRelV relativeFrom="margin">
              <wp14:pctHeight>0</wp14:pctHeight>
            </wp14:sizeRelV>
          </wp:anchor>
        </w:drawing>
      </w:r>
      <w:r w:rsidR="001E709C" w:rsidRPr="00F322A8">
        <w:rPr>
          <w:bCs/>
        </w:rPr>
        <w:t>Establish relations with Patient Partners and create the opportunities for persons (at high risk) to identify their most urgent challenges</w:t>
      </w:r>
    </w:p>
    <w:p w14:paraId="698E8217" w14:textId="6489563A" w:rsidR="001E709C" w:rsidRPr="00F322A8" w:rsidRDefault="001E709C" w:rsidP="001E709C">
      <w:pPr>
        <w:pStyle w:val="ListParagraph"/>
        <w:numPr>
          <w:ilvl w:val="0"/>
          <w:numId w:val="9"/>
        </w:numPr>
      </w:pPr>
      <w:r w:rsidRPr="00F322A8">
        <w:rPr>
          <w:bCs/>
        </w:rPr>
        <w:t>Identify gaps and potential solutions</w:t>
      </w:r>
    </w:p>
    <w:p w14:paraId="31CB5F99" w14:textId="5CF2E188" w:rsidR="001E709C" w:rsidRPr="00F322A8" w:rsidRDefault="00111EB1" w:rsidP="001E709C">
      <w:pPr>
        <w:pStyle w:val="ListParagraph"/>
        <w:numPr>
          <w:ilvl w:val="0"/>
          <w:numId w:val="11"/>
        </w:numPr>
      </w:pPr>
      <w:r w:rsidRPr="00F322A8">
        <w:rPr>
          <w:bCs/>
        </w:rPr>
        <w:t xml:space="preserve">Persons (at high risk) identify gaps in health care and </w:t>
      </w:r>
      <w:r w:rsidR="0080250B">
        <w:rPr>
          <w:bCs/>
        </w:rPr>
        <w:t>community support</w:t>
      </w:r>
      <w:r w:rsidR="0080250B" w:rsidRPr="00F322A8">
        <w:rPr>
          <w:bCs/>
        </w:rPr>
        <w:t xml:space="preserve"> </w:t>
      </w:r>
      <w:r w:rsidRPr="00F322A8">
        <w:rPr>
          <w:bCs/>
        </w:rPr>
        <w:t>services</w:t>
      </w:r>
    </w:p>
    <w:p w14:paraId="3FCDE2CE" w14:textId="77777777" w:rsidR="001E709C" w:rsidRPr="00F322A8" w:rsidRDefault="00111EB1" w:rsidP="001E709C">
      <w:pPr>
        <w:pStyle w:val="ListParagraph"/>
        <w:numPr>
          <w:ilvl w:val="0"/>
          <w:numId w:val="11"/>
        </w:numPr>
      </w:pPr>
      <w:r w:rsidRPr="00F322A8">
        <w:rPr>
          <w:bCs/>
        </w:rPr>
        <w:t>Health professionals and support service providers identify their needs to fill these gaps</w:t>
      </w:r>
    </w:p>
    <w:p w14:paraId="4AAC6581" w14:textId="6CC2FB64" w:rsidR="001A4338" w:rsidRPr="00F322A8" w:rsidRDefault="00111EB1" w:rsidP="001E709C">
      <w:pPr>
        <w:pStyle w:val="ListParagraph"/>
        <w:numPr>
          <w:ilvl w:val="0"/>
          <w:numId w:val="11"/>
        </w:numPr>
      </w:pPr>
      <w:r w:rsidRPr="00F322A8">
        <w:rPr>
          <w:bCs/>
        </w:rPr>
        <w:t>Researchers search for evidence-based best practice</w:t>
      </w:r>
      <w:r w:rsidR="009D2DD3">
        <w:rPr>
          <w:bCs/>
        </w:rPr>
        <w:t>s</w:t>
      </w:r>
    </w:p>
    <w:p w14:paraId="08A11623" w14:textId="654B3E10" w:rsidR="001E709C" w:rsidRPr="00F322A8" w:rsidRDefault="001E709C" w:rsidP="001E709C">
      <w:pPr>
        <w:pStyle w:val="ListParagraph"/>
        <w:numPr>
          <w:ilvl w:val="0"/>
          <w:numId w:val="9"/>
        </w:numPr>
      </w:pPr>
      <w:r w:rsidRPr="00F322A8">
        <w:rPr>
          <w:bCs/>
        </w:rPr>
        <w:t>Design and conduct intervention</w:t>
      </w:r>
    </w:p>
    <w:p w14:paraId="3C13FF11" w14:textId="068F06D4" w:rsidR="00F322A8" w:rsidRPr="00F322A8" w:rsidRDefault="001E709C" w:rsidP="00F322A8">
      <w:pPr>
        <w:pStyle w:val="ListParagraph"/>
        <w:numPr>
          <w:ilvl w:val="1"/>
          <w:numId w:val="9"/>
        </w:numPr>
      </w:pPr>
      <w:r w:rsidRPr="00F322A8">
        <w:rPr>
          <w:bCs/>
        </w:rPr>
        <w:t>Patient Partners, researchers, health care professionals, community organizations and institutions work together to co-design real-world interventions and iterative evaluation to provide evidence for solutions</w:t>
      </w:r>
    </w:p>
    <w:p w14:paraId="08007A71" w14:textId="7A447E4F" w:rsidR="00F322A8" w:rsidRPr="00F322A8" w:rsidRDefault="00F322A8" w:rsidP="00F322A8">
      <w:pPr>
        <w:pStyle w:val="ListParagraph"/>
        <w:numPr>
          <w:ilvl w:val="0"/>
          <w:numId w:val="9"/>
        </w:numPr>
      </w:pPr>
      <w:r w:rsidRPr="00F322A8">
        <w:rPr>
          <w:bCs/>
        </w:rPr>
        <w:t>Design and evaluate scale-up and spread</w:t>
      </w:r>
      <w:r w:rsidRPr="00F322A8">
        <w:rPr>
          <w:bCs/>
          <w:u w:val="single"/>
        </w:rPr>
        <w:t xml:space="preserve"> </w:t>
      </w:r>
    </w:p>
    <w:p w14:paraId="1565EB17" w14:textId="0F331521" w:rsidR="00F322A8" w:rsidRPr="00F322A8" w:rsidRDefault="00F322A8" w:rsidP="00F322A8">
      <w:pPr>
        <w:pStyle w:val="ListParagraph"/>
        <w:numPr>
          <w:ilvl w:val="1"/>
          <w:numId w:val="9"/>
        </w:numPr>
      </w:pPr>
      <w:r w:rsidRPr="00F322A8">
        <w:rPr>
          <w:bCs/>
        </w:rPr>
        <w:t>Patient Partners, researchers (implementation science), health care professionals (multiple disciplines), health system and policy decision-makers work together to design feasible, timely, cost-effective</w:t>
      </w:r>
      <w:r w:rsidR="009D2DD3">
        <w:rPr>
          <w:bCs/>
        </w:rPr>
        <w:t xml:space="preserve"> </w:t>
      </w:r>
      <w:r w:rsidRPr="00F322A8">
        <w:rPr>
          <w:bCs/>
        </w:rPr>
        <w:t>evaluation</w:t>
      </w:r>
      <w:r w:rsidR="009D2DD3">
        <w:rPr>
          <w:bCs/>
        </w:rPr>
        <w:t>s of</w:t>
      </w:r>
      <w:r w:rsidR="009D2DD3" w:rsidRPr="009D2DD3">
        <w:rPr>
          <w:bCs/>
        </w:rPr>
        <w:t xml:space="preserve"> </w:t>
      </w:r>
      <w:r w:rsidR="009D2DD3" w:rsidRPr="00F322A8">
        <w:rPr>
          <w:bCs/>
        </w:rPr>
        <w:t>scale-up and spread</w:t>
      </w:r>
    </w:p>
    <w:p w14:paraId="048039EF" w14:textId="625F7558" w:rsidR="00F322A8" w:rsidRPr="00F322A8" w:rsidRDefault="00331276" w:rsidP="00331276">
      <w:r>
        <w:rPr>
          <w:bCs/>
        </w:rPr>
        <w:t xml:space="preserve">Dr. Whiteside also highlighted the key </w:t>
      </w:r>
      <w:r w:rsidR="00F322A8" w:rsidRPr="00331276">
        <w:rPr>
          <w:bCs/>
        </w:rPr>
        <w:t xml:space="preserve">SPOR </w:t>
      </w:r>
      <w:r w:rsidR="00C30BFF">
        <w:rPr>
          <w:bCs/>
        </w:rPr>
        <w:t>success f</w:t>
      </w:r>
      <w:r>
        <w:rPr>
          <w:bCs/>
        </w:rPr>
        <w:t>actors and c</w:t>
      </w:r>
      <w:r w:rsidR="00F322A8" w:rsidRPr="00331276">
        <w:rPr>
          <w:bCs/>
        </w:rPr>
        <w:t>hallenges</w:t>
      </w:r>
      <w:r>
        <w:rPr>
          <w:bCs/>
        </w:rPr>
        <w:t>, the:</w:t>
      </w:r>
    </w:p>
    <w:p w14:paraId="26AEAF73" w14:textId="77777777" w:rsidR="00F322A8" w:rsidRPr="00331276" w:rsidRDefault="00F322A8" w:rsidP="00331276">
      <w:pPr>
        <w:pStyle w:val="ListParagraph"/>
        <w:numPr>
          <w:ilvl w:val="0"/>
          <w:numId w:val="14"/>
        </w:numPr>
        <w:spacing w:after="0"/>
      </w:pPr>
      <w:r w:rsidRPr="00331276">
        <w:rPr>
          <w:bCs/>
        </w:rPr>
        <w:t>Collaborative and Consistent Engagement of:</w:t>
      </w:r>
    </w:p>
    <w:p w14:paraId="168D8FD1" w14:textId="77777777" w:rsidR="001A4338" w:rsidRPr="00331276" w:rsidRDefault="00111EB1" w:rsidP="00331276">
      <w:pPr>
        <w:numPr>
          <w:ilvl w:val="1"/>
          <w:numId w:val="12"/>
        </w:numPr>
        <w:spacing w:after="0"/>
      </w:pPr>
      <w:r w:rsidRPr="00331276">
        <w:rPr>
          <w:bCs/>
        </w:rPr>
        <w:t>Patient Partners (including caregivers)</w:t>
      </w:r>
    </w:p>
    <w:p w14:paraId="4FD311E0" w14:textId="77777777" w:rsidR="001A4338" w:rsidRPr="00331276" w:rsidRDefault="00111EB1" w:rsidP="00331276">
      <w:pPr>
        <w:numPr>
          <w:ilvl w:val="1"/>
          <w:numId w:val="12"/>
        </w:numPr>
        <w:spacing w:after="0"/>
      </w:pPr>
      <w:r w:rsidRPr="00331276">
        <w:rPr>
          <w:bCs/>
        </w:rPr>
        <w:t>Health professionals and communities of practice</w:t>
      </w:r>
    </w:p>
    <w:p w14:paraId="6F61AD1E" w14:textId="77777777" w:rsidR="001A4338" w:rsidRPr="00331276" w:rsidRDefault="00111EB1" w:rsidP="00331276">
      <w:pPr>
        <w:numPr>
          <w:ilvl w:val="1"/>
          <w:numId w:val="12"/>
        </w:numPr>
        <w:spacing w:after="0"/>
      </w:pPr>
      <w:r w:rsidRPr="00331276">
        <w:rPr>
          <w:bCs/>
        </w:rPr>
        <w:t>Health system and policy decision-makers</w:t>
      </w:r>
    </w:p>
    <w:p w14:paraId="113B4393" w14:textId="77777777" w:rsidR="001A4338" w:rsidRPr="00331276" w:rsidRDefault="00111EB1" w:rsidP="00331276">
      <w:pPr>
        <w:numPr>
          <w:ilvl w:val="1"/>
          <w:numId w:val="12"/>
        </w:numPr>
        <w:spacing w:after="0"/>
      </w:pPr>
      <w:r w:rsidRPr="00331276">
        <w:rPr>
          <w:bCs/>
        </w:rPr>
        <w:t>Sustained funding from multiple stakeholders</w:t>
      </w:r>
    </w:p>
    <w:p w14:paraId="5E3FC775" w14:textId="14BDBD7F" w:rsidR="00F322A8" w:rsidRPr="00331276" w:rsidRDefault="00F322A8" w:rsidP="00331276">
      <w:pPr>
        <w:numPr>
          <w:ilvl w:val="0"/>
          <w:numId w:val="12"/>
        </w:numPr>
        <w:spacing w:after="0"/>
      </w:pPr>
      <w:r w:rsidRPr="00331276">
        <w:rPr>
          <w:bCs/>
          <w:cs/>
          <w:lang w:bidi="mr-IN"/>
        </w:rPr>
        <w:t>……</w:t>
      </w:r>
      <w:r w:rsidRPr="00331276">
        <w:rPr>
          <w:bCs/>
        </w:rPr>
        <w:t xml:space="preserve">. with SPOR investigators </w:t>
      </w:r>
    </w:p>
    <w:p w14:paraId="592A1D74" w14:textId="671437B0" w:rsidR="00817C51" w:rsidRPr="00331276" w:rsidRDefault="00331276" w:rsidP="00331276">
      <w:pPr>
        <w:spacing w:after="0"/>
      </w:pPr>
      <w:r>
        <w:t xml:space="preserve">Finally, the SPOR opportunity in Ontario was summarized as </w:t>
      </w:r>
      <w:r>
        <w:rPr>
          <w:bCs/>
        </w:rPr>
        <w:t>a</w:t>
      </w:r>
      <w:r w:rsidR="00817C51" w:rsidRPr="00331276">
        <w:rPr>
          <w:bCs/>
        </w:rPr>
        <w:t>ll the SPOR elements and stakeholders working together:</w:t>
      </w:r>
    </w:p>
    <w:p w14:paraId="3FB8C7B7" w14:textId="77777777" w:rsidR="001A4338" w:rsidRPr="00331276" w:rsidRDefault="00111EB1" w:rsidP="00331276">
      <w:pPr>
        <w:numPr>
          <w:ilvl w:val="1"/>
          <w:numId w:val="13"/>
        </w:numPr>
        <w:spacing w:after="0"/>
      </w:pPr>
      <w:r w:rsidRPr="00331276">
        <w:rPr>
          <w:bCs/>
        </w:rPr>
        <w:t>SPOR SUPPORT Unit - Infrastructure and support</w:t>
      </w:r>
    </w:p>
    <w:p w14:paraId="2ED28E19" w14:textId="382DD431" w:rsidR="001A4338" w:rsidRPr="00331276" w:rsidRDefault="00111EB1" w:rsidP="00331276">
      <w:pPr>
        <w:numPr>
          <w:ilvl w:val="1"/>
          <w:numId w:val="13"/>
        </w:numPr>
        <w:spacing w:after="0"/>
      </w:pPr>
      <w:r w:rsidRPr="00331276">
        <w:rPr>
          <w:bCs/>
        </w:rPr>
        <w:t>SPOR Networks, iCTs, Evidence Alliance, Data Platform</w:t>
      </w:r>
    </w:p>
    <w:p w14:paraId="5EA22E05" w14:textId="77777777" w:rsidR="001A4338" w:rsidRPr="00331276" w:rsidRDefault="00111EB1" w:rsidP="00331276">
      <w:pPr>
        <w:numPr>
          <w:ilvl w:val="1"/>
          <w:numId w:val="13"/>
        </w:numPr>
        <w:spacing w:after="0"/>
      </w:pPr>
      <w:r w:rsidRPr="00331276">
        <w:rPr>
          <w:bCs/>
        </w:rPr>
        <w:t>Health system and policy decision-makers</w:t>
      </w:r>
    </w:p>
    <w:p w14:paraId="0ECC66F6" w14:textId="77777777" w:rsidR="001A4338" w:rsidRPr="00331276" w:rsidRDefault="00111EB1" w:rsidP="00331276">
      <w:pPr>
        <w:numPr>
          <w:ilvl w:val="1"/>
          <w:numId w:val="13"/>
        </w:numPr>
        <w:spacing w:after="0"/>
      </w:pPr>
      <w:r w:rsidRPr="00331276">
        <w:rPr>
          <w:bCs/>
        </w:rPr>
        <w:t>Government, agencies and health care institutions</w:t>
      </w:r>
    </w:p>
    <w:p w14:paraId="5296A97B" w14:textId="77777777" w:rsidR="001A4338" w:rsidRPr="00331276" w:rsidRDefault="00111EB1" w:rsidP="00331276">
      <w:pPr>
        <w:numPr>
          <w:ilvl w:val="1"/>
          <w:numId w:val="13"/>
        </w:numPr>
        <w:spacing w:after="0"/>
      </w:pPr>
      <w:r w:rsidRPr="00331276">
        <w:rPr>
          <w:bCs/>
        </w:rPr>
        <w:t>Sponsoring stakeholders (CIHR, NGOs, private sector)</w:t>
      </w:r>
    </w:p>
    <w:p w14:paraId="2DC2D0B8" w14:textId="698EE0D0" w:rsidR="00397770" w:rsidRDefault="00331276" w:rsidP="00331276">
      <w:pPr>
        <w:spacing w:after="0"/>
      </w:pPr>
      <w:r>
        <w:t>t</w:t>
      </w:r>
      <w:r w:rsidR="00817C51">
        <w:t>o achieve collective impact</w:t>
      </w:r>
      <w:r>
        <w:t>.</w:t>
      </w:r>
    </w:p>
    <w:p w14:paraId="794C6DB5" w14:textId="0419A28E" w:rsidR="00E30E1B" w:rsidRDefault="00E30E1B" w:rsidP="00331276">
      <w:pPr>
        <w:spacing w:after="0"/>
      </w:pPr>
    </w:p>
    <w:p w14:paraId="667DE758" w14:textId="48AE115C" w:rsidR="00E30E1B" w:rsidRPr="00397770" w:rsidRDefault="00CA7495" w:rsidP="00331276">
      <w:pPr>
        <w:spacing w:after="0"/>
        <w:rPr>
          <w:color w:val="FF0000"/>
        </w:rPr>
      </w:pPr>
      <w:hyperlink r:id="rId10" w:history="1">
        <w:r w:rsidR="00397770" w:rsidRPr="00397770">
          <w:rPr>
            <w:rStyle w:val="Hyperlink"/>
          </w:rPr>
          <w:t>See the SPOR in Ontario Slides Here</w:t>
        </w:r>
      </w:hyperlink>
    </w:p>
    <w:p w14:paraId="0F0690D6" w14:textId="529824EF" w:rsidR="003935EE" w:rsidRDefault="003935EE" w:rsidP="003935EE"/>
    <w:p w14:paraId="31CDBEF7" w14:textId="365CE08D" w:rsidR="00336F69" w:rsidRDefault="00336F69" w:rsidP="003935EE">
      <w:pPr>
        <w:rPr>
          <w:b/>
          <w:u w:val="single"/>
        </w:rPr>
      </w:pPr>
      <w:r w:rsidRPr="00336F69">
        <w:rPr>
          <w:b/>
          <w:u w:val="single"/>
        </w:rPr>
        <w:t>Collective Impact</w:t>
      </w:r>
    </w:p>
    <w:p w14:paraId="241F4436" w14:textId="0325A8A2" w:rsidR="00336F69" w:rsidRDefault="00336F69" w:rsidP="00A13798">
      <w:pPr>
        <w:spacing w:after="0"/>
      </w:pPr>
      <w:r>
        <w:t xml:space="preserve">Dr. Onil Bhattacharyya </w:t>
      </w:r>
      <w:r w:rsidR="00BD5118">
        <w:t xml:space="preserve">drew on the work of FSG and the Tamarack Institute to </w:t>
      </w:r>
      <w:r>
        <w:t xml:space="preserve">provide an overview of </w:t>
      </w:r>
      <w:r w:rsidR="005223FD">
        <w:t xml:space="preserve">how the concept of </w:t>
      </w:r>
      <w:r>
        <w:t>Collective Impact can be applied to SPOR</w:t>
      </w:r>
      <w:r w:rsidR="005223FD">
        <w:t xml:space="preserve">, moving from isolated, siloed initiatives to working towards the same goal with the same set of metrics.  He first described the status quo, </w:t>
      </w:r>
      <w:r w:rsidR="005223FD" w:rsidRPr="005223FD">
        <w:rPr>
          <w:b/>
        </w:rPr>
        <w:t>isolated impact</w:t>
      </w:r>
      <w:r w:rsidR="005223FD">
        <w:t>:</w:t>
      </w:r>
    </w:p>
    <w:p w14:paraId="1331CE93" w14:textId="77777777" w:rsidR="001A4338" w:rsidRPr="005223FD" w:rsidRDefault="00111EB1" w:rsidP="00A13798">
      <w:pPr>
        <w:numPr>
          <w:ilvl w:val="0"/>
          <w:numId w:val="15"/>
        </w:numPr>
        <w:spacing w:after="0"/>
      </w:pPr>
      <w:r w:rsidRPr="005223FD">
        <w:rPr>
          <w:lang w:val="en-CA"/>
        </w:rPr>
        <w:t xml:space="preserve">Funders select </w:t>
      </w:r>
      <w:r w:rsidRPr="005223FD">
        <w:rPr>
          <w:b/>
          <w:bCs/>
          <w:lang w:val="en-CA"/>
        </w:rPr>
        <w:t>individual grantees</w:t>
      </w:r>
    </w:p>
    <w:p w14:paraId="78CEA21C" w14:textId="77777777" w:rsidR="001A4338" w:rsidRPr="005223FD" w:rsidRDefault="00111EB1" w:rsidP="00A13798">
      <w:pPr>
        <w:numPr>
          <w:ilvl w:val="0"/>
          <w:numId w:val="15"/>
        </w:numPr>
        <w:spacing w:after="0"/>
      </w:pPr>
      <w:r w:rsidRPr="005223FD">
        <w:rPr>
          <w:lang w:val="en-CA"/>
        </w:rPr>
        <w:t xml:space="preserve">Groups </w:t>
      </w:r>
      <w:r w:rsidRPr="005223FD">
        <w:rPr>
          <w:b/>
          <w:bCs/>
          <w:lang w:val="en-CA"/>
        </w:rPr>
        <w:t>work separately</w:t>
      </w:r>
    </w:p>
    <w:p w14:paraId="2A2DFBAB" w14:textId="77777777" w:rsidR="001A4338" w:rsidRPr="005223FD" w:rsidRDefault="00111EB1" w:rsidP="00A13798">
      <w:pPr>
        <w:numPr>
          <w:ilvl w:val="0"/>
          <w:numId w:val="15"/>
        </w:numPr>
        <w:spacing w:after="0"/>
      </w:pPr>
      <w:r w:rsidRPr="005223FD">
        <w:rPr>
          <w:lang w:val="en-CA"/>
        </w:rPr>
        <w:t xml:space="preserve">Evaluate to </w:t>
      </w:r>
      <w:r w:rsidRPr="005223FD">
        <w:rPr>
          <w:b/>
          <w:bCs/>
          <w:lang w:val="en-CA"/>
        </w:rPr>
        <w:t>isolate</w:t>
      </w:r>
      <w:r w:rsidRPr="005223FD">
        <w:rPr>
          <w:lang w:val="en-CA"/>
        </w:rPr>
        <w:t xml:space="preserve"> a particular group’s impact</w:t>
      </w:r>
    </w:p>
    <w:p w14:paraId="411C8D63" w14:textId="77777777" w:rsidR="001A4338" w:rsidRPr="005223FD" w:rsidRDefault="00111EB1" w:rsidP="00A13798">
      <w:pPr>
        <w:numPr>
          <w:ilvl w:val="0"/>
          <w:numId w:val="15"/>
        </w:numPr>
        <w:spacing w:after="0"/>
      </w:pPr>
      <w:r w:rsidRPr="005223FD">
        <w:rPr>
          <w:lang w:val="en-CA"/>
        </w:rPr>
        <w:lastRenderedPageBreak/>
        <w:t xml:space="preserve">Make large scale change by </w:t>
      </w:r>
      <w:r w:rsidRPr="005223FD">
        <w:rPr>
          <w:b/>
          <w:bCs/>
          <w:lang w:val="en-CA"/>
        </w:rPr>
        <w:t>scaling organizations or projects</w:t>
      </w:r>
    </w:p>
    <w:p w14:paraId="7F68E6A1" w14:textId="603750F1" w:rsidR="001A4338" w:rsidRPr="00A13798" w:rsidRDefault="00111EB1" w:rsidP="00A13798">
      <w:pPr>
        <w:numPr>
          <w:ilvl w:val="0"/>
          <w:numId w:val="15"/>
        </w:numPr>
        <w:spacing w:after="0"/>
      </w:pPr>
      <w:r w:rsidRPr="005223FD">
        <w:rPr>
          <w:lang w:val="en-CA"/>
        </w:rPr>
        <w:t xml:space="preserve">Communities and government loosely or </w:t>
      </w:r>
      <w:r w:rsidRPr="005223FD">
        <w:rPr>
          <w:b/>
          <w:bCs/>
          <w:lang w:val="en-CA"/>
        </w:rPr>
        <w:t>disconnected</w:t>
      </w:r>
      <w:r w:rsidRPr="005223FD">
        <w:rPr>
          <w:lang w:val="en-CA"/>
        </w:rPr>
        <w:t>.</w:t>
      </w:r>
    </w:p>
    <w:p w14:paraId="452926AC" w14:textId="77777777" w:rsidR="00A13798" w:rsidRPr="005223FD" w:rsidRDefault="00A13798" w:rsidP="00A13798">
      <w:pPr>
        <w:spacing w:after="0"/>
        <w:ind w:left="720"/>
      </w:pPr>
    </w:p>
    <w:p w14:paraId="672262D1" w14:textId="35ACEEC6" w:rsidR="005223FD" w:rsidRDefault="005223FD" w:rsidP="00A13798">
      <w:pPr>
        <w:spacing w:after="0"/>
      </w:pPr>
      <w:r>
        <w:t xml:space="preserve">And then went on to illustrate the transition towards </w:t>
      </w:r>
      <w:r w:rsidRPr="005223FD">
        <w:rPr>
          <w:b/>
        </w:rPr>
        <w:t>collective impact</w:t>
      </w:r>
      <w:r>
        <w:t>:</w:t>
      </w:r>
    </w:p>
    <w:p w14:paraId="4C0C25CF" w14:textId="77777777" w:rsidR="001A4338" w:rsidRPr="005223FD" w:rsidRDefault="00111EB1" w:rsidP="00A13798">
      <w:pPr>
        <w:numPr>
          <w:ilvl w:val="0"/>
          <w:numId w:val="16"/>
        </w:numPr>
        <w:spacing w:after="0"/>
      </w:pPr>
      <w:r w:rsidRPr="005223FD">
        <w:rPr>
          <w:lang w:val="en-CA"/>
        </w:rPr>
        <w:t xml:space="preserve">Funders understand that social problems  – and solutions – arise from </w:t>
      </w:r>
      <w:r w:rsidRPr="005223FD">
        <w:rPr>
          <w:b/>
          <w:bCs/>
          <w:lang w:val="en-CA"/>
        </w:rPr>
        <w:t>multiple interacting factors</w:t>
      </w:r>
    </w:p>
    <w:p w14:paraId="09135AD5" w14:textId="77777777" w:rsidR="001A4338" w:rsidRPr="005223FD" w:rsidRDefault="00111EB1" w:rsidP="00A13798">
      <w:pPr>
        <w:numPr>
          <w:ilvl w:val="0"/>
          <w:numId w:val="16"/>
        </w:numPr>
        <w:spacing w:after="0"/>
      </w:pPr>
      <w:r w:rsidRPr="005223FD">
        <w:rPr>
          <w:b/>
          <w:bCs/>
          <w:lang w:val="en-CA"/>
        </w:rPr>
        <w:t xml:space="preserve">Cross-sector alignment </w:t>
      </w:r>
      <w:r w:rsidRPr="005223FD">
        <w:rPr>
          <w:lang w:val="en-CA"/>
        </w:rPr>
        <w:t>with government and community sectors as partners</w:t>
      </w:r>
    </w:p>
    <w:p w14:paraId="46904EAF" w14:textId="77777777" w:rsidR="001A4338" w:rsidRPr="005223FD" w:rsidRDefault="00111EB1" w:rsidP="00A13798">
      <w:pPr>
        <w:numPr>
          <w:ilvl w:val="0"/>
          <w:numId w:val="16"/>
        </w:numPr>
        <w:spacing w:after="0"/>
      </w:pPr>
      <w:r w:rsidRPr="005223FD">
        <w:rPr>
          <w:lang w:val="en-CA"/>
        </w:rPr>
        <w:t xml:space="preserve">Organizations </w:t>
      </w:r>
      <w:r w:rsidRPr="005223FD">
        <w:rPr>
          <w:b/>
          <w:bCs/>
          <w:lang w:val="en-CA"/>
        </w:rPr>
        <w:t>actively coordinate their actions</w:t>
      </w:r>
      <w:r w:rsidRPr="005223FD">
        <w:rPr>
          <w:lang w:val="en-CA"/>
        </w:rPr>
        <w:t xml:space="preserve"> and share lessons learned</w:t>
      </w:r>
    </w:p>
    <w:p w14:paraId="292756FC" w14:textId="77777777" w:rsidR="001A4338" w:rsidRPr="005223FD" w:rsidRDefault="00111EB1" w:rsidP="00A13798">
      <w:pPr>
        <w:numPr>
          <w:ilvl w:val="0"/>
          <w:numId w:val="16"/>
        </w:numPr>
        <w:spacing w:after="0"/>
      </w:pPr>
      <w:r w:rsidRPr="005223FD">
        <w:rPr>
          <w:lang w:val="en-CA"/>
        </w:rPr>
        <w:t xml:space="preserve">All work toward the </w:t>
      </w:r>
      <w:r w:rsidRPr="005223FD">
        <w:rPr>
          <w:b/>
          <w:bCs/>
          <w:lang w:val="en-CA"/>
        </w:rPr>
        <w:t xml:space="preserve">same goal </w:t>
      </w:r>
      <w:r w:rsidRPr="005223FD">
        <w:rPr>
          <w:lang w:val="en-CA"/>
        </w:rPr>
        <w:t>and measure the same things</w:t>
      </w:r>
    </w:p>
    <w:p w14:paraId="4444021F" w14:textId="77777777" w:rsidR="00CA3A74" w:rsidRDefault="00CA3A74" w:rsidP="003935EE"/>
    <w:p w14:paraId="3CF7F490" w14:textId="1AAEF043" w:rsidR="00336F69" w:rsidRDefault="00D65057" w:rsidP="003935EE">
      <w:r>
        <w:t>Dr. Bhattacharyya then outlined the key elements of a Collective Impact approach</w:t>
      </w:r>
      <w:r w:rsidR="0014097C">
        <w:t>:</w:t>
      </w:r>
    </w:p>
    <w:p w14:paraId="50A76A09" w14:textId="25544E20" w:rsidR="0014097C" w:rsidRDefault="005223FD" w:rsidP="0014097C">
      <w:pPr>
        <w:spacing w:after="0"/>
      </w:pPr>
      <w:r w:rsidRPr="00D65057">
        <w:rPr>
          <w:noProof/>
          <w:lang w:val="en-CA" w:eastAsia="en-CA"/>
        </w:rPr>
        <w:drawing>
          <wp:anchor distT="0" distB="0" distL="114300" distR="114300" simplePos="0" relativeHeight="251659264" behindDoc="0" locked="0" layoutInCell="1" allowOverlap="1" wp14:anchorId="2B5E2597" wp14:editId="14129D86">
            <wp:simplePos x="0" y="0"/>
            <wp:positionH relativeFrom="margin">
              <wp:posOffset>2713990</wp:posOffset>
            </wp:positionH>
            <wp:positionV relativeFrom="margin">
              <wp:posOffset>287020</wp:posOffset>
            </wp:positionV>
            <wp:extent cx="3650615" cy="2908300"/>
            <wp:effectExtent l="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0615" cy="2908300"/>
                    </a:xfrm>
                    <a:prstGeom prst="rect">
                      <a:avLst/>
                    </a:prstGeom>
                  </pic:spPr>
                </pic:pic>
              </a:graphicData>
            </a:graphic>
            <wp14:sizeRelH relativeFrom="margin">
              <wp14:pctWidth>0</wp14:pctWidth>
            </wp14:sizeRelH>
            <wp14:sizeRelV relativeFrom="margin">
              <wp14:pctHeight>0</wp14:pctHeight>
            </wp14:sizeRelV>
          </wp:anchor>
        </w:drawing>
      </w:r>
      <w:r w:rsidR="0014097C">
        <w:t xml:space="preserve">1. Common agenda </w:t>
      </w:r>
    </w:p>
    <w:p w14:paraId="419BC751" w14:textId="3840DF5C" w:rsidR="0014097C" w:rsidRDefault="0014097C" w:rsidP="0014097C">
      <w:pPr>
        <w:spacing w:after="0"/>
      </w:pPr>
      <w:r>
        <w:t>2. Shared Measurement System</w:t>
      </w:r>
    </w:p>
    <w:p w14:paraId="103A456C" w14:textId="1C2A7EEF" w:rsidR="0014097C" w:rsidRDefault="0014097C" w:rsidP="0014097C">
      <w:pPr>
        <w:spacing w:after="0"/>
      </w:pPr>
      <w:r>
        <w:t xml:space="preserve">3. Mutually reinforcing activities </w:t>
      </w:r>
    </w:p>
    <w:p w14:paraId="2685EF4B" w14:textId="6C88E757" w:rsidR="0014097C" w:rsidRDefault="0014097C" w:rsidP="0014097C">
      <w:pPr>
        <w:spacing w:after="0"/>
      </w:pPr>
      <w:r>
        <w:t>4. Continuous Communication</w:t>
      </w:r>
    </w:p>
    <w:p w14:paraId="48ABFA50" w14:textId="7C6635AE" w:rsidR="0014097C" w:rsidRDefault="0014097C" w:rsidP="0014097C">
      <w:pPr>
        <w:spacing w:after="0"/>
      </w:pPr>
      <w:r>
        <w:t>5. Backbone Organization</w:t>
      </w:r>
      <w:r w:rsidR="00A13798">
        <w:rPr>
          <w:rStyle w:val="FootnoteReference"/>
        </w:rPr>
        <w:footnoteReference w:id="1"/>
      </w:r>
    </w:p>
    <w:p w14:paraId="6D8E5639" w14:textId="6DD262AC" w:rsidR="00D65057" w:rsidRDefault="00D65057" w:rsidP="003935EE"/>
    <w:p w14:paraId="6F9C7CB5" w14:textId="43A5CE34" w:rsidR="005223FD" w:rsidRDefault="005223FD" w:rsidP="003935EE">
      <w:r>
        <w:t xml:space="preserve">The shared measurement system was also highlighted as key for SPOR, with metrics covering multiple aspects, including: </w:t>
      </w:r>
    </w:p>
    <w:p w14:paraId="64410FF5" w14:textId="77777777" w:rsidR="005223FD" w:rsidRDefault="005223FD" w:rsidP="005223FD">
      <w:pPr>
        <w:pStyle w:val="ListParagraph"/>
        <w:numPr>
          <w:ilvl w:val="0"/>
          <w:numId w:val="14"/>
        </w:numPr>
      </w:pPr>
      <w:r>
        <w:t xml:space="preserve">Process (# of presentations, partnerships), </w:t>
      </w:r>
    </w:p>
    <w:p w14:paraId="2C2F4B82" w14:textId="77777777" w:rsidR="005223FD" w:rsidRDefault="005223FD" w:rsidP="005223FD">
      <w:pPr>
        <w:pStyle w:val="ListParagraph"/>
        <w:numPr>
          <w:ilvl w:val="0"/>
          <w:numId w:val="14"/>
        </w:numPr>
      </w:pPr>
      <w:r>
        <w:t>Progress (programs, # of new initiatives)</w:t>
      </w:r>
    </w:p>
    <w:p w14:paraId="4ACB7DFA" w14:textId="77777777" w:rsidR="005223FD" w:rsidRDefault="005223FD" w:rsidP="005223FD">
      <w:pPr>
        <w:pStyle w:val="ListParagraph"/>
        <w:numPr>
          <w:ilvl w:val="0"/>
          <w:numId w:val="14"/>
        </w:numPr>
      </w:pPr>
      <w:r>
        <w:t>Policy (rules and regulations, funding and investments)</w:t>
      </w:r>
    </w:p>
    <w:p w14:paraId="33C04C8D" w14:textId="77777777" w:rsidR="00420B66" w:rsidRDefault="005223FD" w:rsidP="00420B66">
      <w:pPr>
        <w:spacing w:after="0"/>
      </w:pPr>
      <w:r>
        <w:t>Population (# of patients/clients with improved outcomes, experiences)</w:t>
      </w:r>
    </w:p>
    <w:p w14:paraId="50FA6463" w14:textId="77777777" w:rsidR="00420B66" w:rsidRDefault="00420B66" w:rsidP="00420B66">
      <w:pPr>
        <w:spacing w:after="0"/>
      </w:pPr>
    </w:p>
    <w:p w14:paraId="141544EF" w14:textId="27A16953" w:rsidR="00E30E1B" w:rsidRDefault="00170224" w:rsidP="00420B66">
      <w:pPr>
        <w:spacing w:after="0"/>
        <w:rPr>
          <w:color w:val="FF0000"/>
        </w:rPr>
      </w:pPr>
      <w:hyperlink r:id="rId12" w:history="1">
        <w:r w:rsidR="00397770" w:rsidRPr="00170224">
          <w:rPr>
            <w:rStyle w:val="Hyperlink"/>
          </w:rPr>
          <w:t>See the Collective Impact Framework Slides Here</w:t>
        </w:r>
      </w:hyperlink>
    </w:p>
    <w:p w14:paraId="73D86FA1" w14:textId="77777777" w:rsidR="00397770" w:rsidRPr="00397770" w:rsidRDefault="00397770" w:rsidP="00397770">
      <w:pPr>
        <w:spacing w:after="0"/>
        <w:rPr>
          <w:color w:val="FF0000"/>
        </w:rPr>
      </w:pPr>
    </w:p>
    <w:p w14:paraId="1BE97C0F" w14:textId="2CDA935B" w:rsidR="00D65057" w:rsidRDefault="007F6806" w:rsidP="00397770">
      <w:pPr>
        <w:spacing w:after="0"/>
        <w:rPr>
          <w:b/>
        </w:rPr>
      </w:pPr>
      <w:r w:rsidRPr="007F6806">
        <w:rPr>
          <w:b/>
        </w:rPr>
        <w:t>Reports and Discussion on Agenda and Success Stories of Each SPOR Element in Ontario</w:t>
      </w:r>
    </w:p>
    <w:p w14:paraId="5853CEBB" w14:textId="306B69A4" w:rsidR="007F6806" w:rsidRDefault="007F6806" w:rsidP="002B7BC8">
      <w:r>
        <w:t>Each SPOR initiative provided an overview of their agenda and a SPOR Success Story, highlighting how their SPOR element has changed outcomes and the system in Ontario.  We heard from:</w:t>
      </w:r>
    </w:p>
    <w:p w14:paraId="676A816C" w14:textId="55101BFD" w:rsidR="007F6806" w:rsidRDefault="007F6806" w:rsidP="007F6806">
      <w:pPr>
        <w:pStyle w:val="ListParagraph"/>
        <w:numPr>
          <w:ilvl w:val="0"/>
          <w:numId w:val="17"/>
        </w:numPr>
      </w:pPr>
      <w:r>
        <w:t>ACCESS Open Minds</w:t>
      </w:r>
    </w:p>
    <w:p w14:paraId="660E937F" w14:textId="21680928" w:rsidR="007F6806" w:rsidRDefault="007F6806" w:rsidP="007F6806">
      <w:pPr>
        <w:pStyle w:val="ListParagraph"/>
        <w:numPr>
          <w:ilvl w:val="0"/>
          <w:numId w:val="17"/>
        </w:numPr>
      </w:pPr>
      <w:r>
        <w:t>BeACCoN</w:t>
      </w:r>
    </w:p>
    <w:p w14:paraId="2F33F92E" w14:textId="513FBD78" w:rsidR="007F6806" w:rsidRDefault="007F6806" w:rsidP="007F6806">
      <w:pPr>
        <w:pStyle w:val="ListParagraph"/>
        <w:numPr>
          <w:ilvl w:val="0"/>
          <w:numId w:val="17"/>
        </w:numPr>
      </w:pPr>
      <w:r>
        <w:lastRenderedPageBreak/>
        <w:t>CanSOLVE-CKD</w:t>
      </w:r>
    </w:p>
    <w:p w14:paraId="3FAB4AC9" w14:textId="7D143B77" w:rsidR="007F6806" w:rsidRDefault="007F6806" w:rsidP="007F6806">
      <w:pPr>
        <w:pStyle w:val="ListParagraph"/>
        <w:numPr>
          <w:ilvl w:val="0"/>
          <w:numId w:val="17"/>
        </w:numPr>
      </w:pPr>
      <w:r>
        <w:t>CHILD-BRIGHT</w:t>
      </w:r>
    </w:p>
    <w:p w14:paraId="0C3A31B4" w14:textId="15547B10" w:rsidR="007F6806" w:rsidRDefault="007F6806" w:rsidP="007F6806">
      <w:pPr>
        <w:pStyle w:val="ListParagraph"/>
        <w:numPr>
          <w:ilvl w:val="0"/>
          <w:numId w:val="17"/>
        </w:numPr>
      </w:pPr>
      <w:r>
        <w:t>Chronic Pain Network</w:t>
      </w:r>
    </w:p>
    <w:p w14:paraId="6501DFD0" w14:textId="6B88ED71" w:rsidR="007F6806" w:rsidRDefault="007F6806" w:rsidP="007F6806">
      <w:pPr>
        <w:pStyle w:val="ListParagraph"/>
        <w:numPr>
          <w:ilvl w:val="0"/>
          <w:numId w:val="17"/>
        </w:numPr>
      </w:pPr>
      <w:r>
        <w:t>Diabetes Action Canada</w:t>
      </w:r>
    </w:p>
    <w:p w14:paraId="7F09F059" w14:textId="7D361E34" w:rsidR="007F6806" w:rsidRDefault="007F6806" w:rsidP="007F6806">
      <w:pPr>
        <w:pStyle w:val="ListParagraph"/>
        <w:numPr>
          <w:ilvl w:val="0"/>
          <w:numId w:val="17"/>
        </w:numPr>
      </w:pPr>
      <w:r>
        <w:t>SPOR Evidence Alliance</w:t>
      </w:r>
    </w:p>
    <w:p w14:paraId="2031AE53" w14:textId="2B625F37" w:rsidR="007F6806" w:rsidRDefault="007F6806" w:rsidP="007F6806">
      <w:pPr>
        <w:pStyle w:val="ListParagraph"/>
        <w:numPr>
          <w:ilvl w:val="0"/>
          <w:numId w:val="17"/>
        </w:numPr>
      </w:pPr>
      <w:r>
        <w:t>IMAGINE</w:t>
      </w:r>
    </w:p>
    <w:p w14:paraId="77EB8E4E" w14:textId="0A02C11F" w:rsidR="007F6806" w:rsidRDefault="007F6806" w:rsidP="00420B66">
      <w:pPr>
        <w:pStyle w:val="ListParagraph"/>
        <w:numPr>
          <w:ilvl w:val="0"/>
          <w:numId w:val="17"/>
        </w:numPr>
        <w:spacing w:after="0"/>
      </w:pPr>
      <w:r>
        <w:t>OSSU</w:t>
      </w:r>
    </w:p>
    <w:p w14:paraId="3345F7E8" w14:textId="77777777" w:rsidR="00420B66" w:rsidRDefault="00420B66" w:rsidP="00420B66">
      <w:pPr>
        <w:spacing w:after="0"/>
        <w:rPr>
          <w:color w:val="FF0000"/>
        </w:rPr>
      </w:pPr>
    </w:p>
    <w:p w14:paraId="26B76BD9" w14:textId="32885587" w:rsidR="00E30E1B" w:rsidRPr="00397770" w:rsidRDefault="00CA7495" w:rsidP="00420B66">
      <w:pPr>
        <w:spacing w:after="0"/>
        <w:rPr>
          <w:color w:val="FF0000"/>
        </w:rPr>
      </w:pPr>
      <w:hyperlink r:id="rId13" w:history="1">
        <w:r w:rsidR="00397770" w:rsidRPr="00397770">
          <w:rPr>
            <w:rStyle w:val="Hyperlink"/>
          </w:rPr>
          <w:t>See Network Agenda and Success Slides Here</w:t>
        </w:r>
      </w:hyperlink>
    </w:p>
    <w:p w14:paraId="6B2361E8" w14:textId="77777777" w:rsidR="00E30E1B" w:rsidRDefault="00E30E1B" w:rsidP="00420B66">
      <w:pPr>
        <w:spacing w:after="0"/>
      </w:pPr>
    </w:p>
    <w:p w14:paraId="511DD23C" w14:textId="1C4701F9" w:rsidR="007F6806" w:rsidRDefault="007F6806" w:rsidP="00420B66">
      <w:pPr>
        <w:spacing w:after="0"/>
      </w:pPr>
      <w:r>
        <w:t>The presentations were followed by a group discussion on the common agenda across SPOR initiatives:</w:t>
      </w:r>
    </w:p>
    <w:p w14:paraId="11E6893D" w14:textId="58201861" w:rsidR="007F6806" w:rsidRPr="007F6806" w:rsidRDefault="007F6806" w:rsidP="007F6806">
      <w:pPr>
        <w:rPr>
          <w:i/>
        </w:rPr>
      </w:pPr>
      <w:r w:rsidRPr="007F6806">
        <w:rPr>
          <w:i/>
        </w:rPr>
        <w:t>Changing the culture</w:t>
      </w:r>
    </w:p>
    <w:p w14:paraId="5214FF32" w14:textId="791BF0E9" w:rsidR="007F6806" w:rsidRDefault="007F6806" w:rsidP="007F6806">
      <w:r>
        <w:t xml:space="preserve">There was recognition that SPOR has changed the way we do research in Ontario – by putting patients and caregivers at the centre, and by demonstrating the value of involving patients and communities in how we set priorities, conduct research, and scale and spread innovations. </w:t>
      </w:r>
    </w:p>
    <w:p w14:paraId="3FF60FC2" w14:textId="40A6A67F" w:rsidR="007F6806" w:rsidRDefault="007F6806" w:rsidP="007F6806">
      <w:r>
        <w:t xml:space="preserve">SPOR has also changed how we work together – emphasizing the power of collaboration across researchers, but also including policymakers, providers, patients </w:t>
      </w:r>
      <w:r w:rsidR="0009554D">
        <w:t>rather than championing isolated achievements.</w:t>
      </w:r>
    </w:p>
    <w:p w14:paraId="0C29151E" w14:textId="4BEE5CA4" w:rsidR="005D79C7" w:rsidRDefault="004A5E66" w:rsidP="007F6806">
      <w:r>
        <w:t>The group also discussed that we can go further, in engaging with harder to reach communities, indigenous, sex and gender, as well as on the cross-cutting themes of early intervention an</w:t>
      </w:r>
      <w:r w:rsidR="005D79C7">
        <w:t xml:space="preserve">d social determinants of health.  </w:t>
      </w:r>
    </w:p>
    <w:p w14:paraId="47C8DCA7" w14:textId="07F26ED9" w:rsidR="002B7BC8" w:rsidRDefault="005D79C7" w:rsidP="002B7BC8">
      <w:r>
        <w:t>The next step for the group was to address how we can now measure this culture change, what is the impact and what are the important outcomes.</w:t>
      </w:r>
    </w:p>
    <w:p w14:paraId="3C4786AF" w14:textId="5EC64578" w:rsidR="005D79C7" w:rsidRDefault="005D79C7" w:rsidP="002B7BC8">
      <w:pPr>
        <w:rPr>
          <w:b/>
        </w:rPr>
      </w:pPr>
      <w:r w:rsidRPr="005D79C7">
        <w:rPr>
          <w:b/>
        </w:rPr>
        <w:t>Research Evaluation and SPOR in Ontario</w:t>
      </w:r>
    </w:p>
    <w:p w14:paraId="7F061509" w14:textId="5DA070EA" w:rsidR="00A36652" w:rsidRPr="00A36652" w:rsidRDefault="005D79C7" w:rsidP="00A36652">
      <w:r>
        <w:t xml:space="preserve">Dr. Eddy Nason from the OSSU then presented on evaluation and SPOR in Ontario.  Dr. Nason outlined </w:t>
      </w:r>
      <w:r w:rsidR="00A36652">
        <w:t xml:space="preserve">the current issues in evaluating the impact of research: from the shorter to longer term.  The conversation on impact </w:t>
      </w:r>
      <w:r w:rsidR="00A36652" w:rsidRPr="00A36652">
        <w:t>has switched since the 5-year SPOR evaluation to one that focuses on:</w:t>
      </w:r>
    </w:p>
    <w:p w14:paraId="2761F2FB" w14:textId="77777777" w:rsidR="001A4338" w:rsidRPr="00A36652" w:rsidRDefault="00111EB1" w:rsidP="00A36652">
      <w:pPr>
        <w:pStyle w:val="ListParagraph"/>
        <w:numPr>
          <w:ilvl w:val="0"/>
          <w:numId w:val="14"/>
        </w:numPr>
      </w:pPr>
      <w:r w:rsidRPr="00A36652">
        <w:t>Collective impact</w:t>
      </w:r>
    </w:p>
    <w:p w14:paraId="73B352A2" w14:textId="77777777" w:rsidR="001A4338" w:rsidRPr="00A36652" w:rsidRDefault="00111EB1" w:rsidP="00A36652">
      <w:pPr>
        <w:pStyle w:val="ListParagraph"/>
        <w:numPr>
          <w:ilvl w:val="0"/>
          <w:numId w:val="14"/>
        </w:numPr>
      </w:pPr>
      <w:r w:rsidRPr="00A36652">
        <w:t>Stronger focus on ultimate outcomes</w:t>
      </w:r>
    </w:p>
    <w:p w14:paraId="41760DAF" w14:textId="77777777" w:rsidR="001A4338" w:rsidRPr="00A36652" w:rsidRDefault="00111EB1" w:rsidP="00A36652">
      <w:pPr>
        <w:pStyle w:val="ListParagraph"/>
        <w:numPr>
          <w:ilvl w:val="0"/>
          <w:numId w:val="14"/>
        </w:numPr>
      </w:pPr>
      <w:r w:rsidRPr="00A36652">
        <w:t>Acceptance of the challenge of metric-based approaches</w:t>
      </w:r>
    </w:p>
    <w:p w14:paraId="68F7BDBA" w14:textId="77777777" w:rsidR="001A4338" w:rsidRPr="00A36652" w:rsidRDefault="00111EB1" w:rsidP="00A36652">
      <w:pPr>
        <w:pStyle w:val="ListParagraph"/>
        <w:numPr>
          <w:ilvl w:val="0"/>
          <w:numId w:val="14"/>
        </w:numPr>
      </w:pPr>
      <w:r w:rsidRPr="00A36652">
        <w:t>Attempt to clarify evaluation vs. performance measurement</w:t>
      </w:r>
    </w:p>
    <w:p w14:paraId="294A2CF8" w14:textId="66762227" w:rsidR="00611557" w:rsidRDefault="00611557" w:rsidP="00611557">
      <w:r>
        <w:t>The dual concepts of Narrative vs. Metrics was also introduced as a way to more holistically capture the impact of SPOR in Ontario.</w:t>
      </w:r>
      <w:r w:rsidR="00FC70B2">
        <w:t xml:space="preserve">  </w:t>
      </w:r>
      <w:r>
        <w:t xml:space="preserve"> </w:t>
      </w:r>
    </w:p>
    <w:p w14:paraId="36EBF2AD" w14:textId="1DABF8D1" w:rsidR="00611557" w:rsidRPr="00611557" w:rsidRDefault="00611557" w:rsidP="00611557">
      <w:r w:rsidRPr="00611557">
        <w:t>Narratives</w:t>
      </w:r>
      <w:r>
        <w:t>:</w:t>
      </w:r>
    </w:p>
    <w:p w14:paraId="14C9A2FA" w14:textId="3E939A6C" w:rsidR="001A4338" w:rsidRPr="00611557" w:rsidRDefault="00111EB1" w:rsidP="00611557">
      <w:pPr>
        <w:numPr>
          <w:ilvl w:val="0"/>
          <w:numId w:val="19"/>
        </w:numPr>
        <w:spacing w:after="0"/>
      </w:pPr>
      <w:r w:rsidRPr="00611557">
        <w:t xml:space="preserve">Impact narratives </w:t>
      </w:r>
      <w:r w:rsidR="0044604C">
        <w:t>can effectively communicate</w:t>
      </w:r>
      <w:r w:rsidRPr="00611557">
        <w:t xml:space="preserve"> complex information </w:t>
      </w:r>
    </w:p>
    <w:p w14:paraId="167E1947" w14:textId="77777777" w:rsidR="001A4338" w:rsidRPr="00611557" w:rsidRDefault="00111EB1" w:rsidP="00611557">
      <w:pPr>
        <w:numPr>
          <w:ilvl w:val="0"/>
          <w:numId w:val="19"/>
        </w:numPr>
        <w:spacing w:after="0"/>
      </w:pPr>
      <w:r w:rsidRPr="00611557">
        <w:t>Impact narratives require organization and thought</w:t>
      </w:r>
    </w:p>
    <w:p w14:paraId="7E9C8511" w14:textId="77777777" w:rsidR="001A4338" w:rsidRPr="00611557" w:rsidRDefault="00111EB1" w:rsidP="00611557">
      <w:pPr>
        <w:numPr>
          <w:ilvl w:val="0"/>
          <w:numId w:val="19"/>
        </w:numPr>
        <w:spacing w:after="0"/>
      </w:pPr>
      <w:r w:rsidRPr="00611557">
        <w:t>There are processes to go through to build impact narratives</w:t>
      </w:r>
    </w:p>
    <w:p w14:paraId="55A9D9EE" w14:textId="77777777" w:rsidR="001A4338" w:rsidRPr="00611557" w:rsidRDefault="00111EB1" w:rsidP="00611557">
      <w:pPr>
        <w:numPr>
          <w:ilvl w:val="0"/>
          <w:numId w:val="19"/>
        </w:numPr>
        <w:spacing w:after="0"/>
      </w:pPr>
      <w:r w:rsidRPr="00611557">
        <w:t>There are templates and guidance available to you</w:t>
      </w:r>
    </w:p>
    <w:p w14:paraId="701A69EE" w14:textId="65D050E4" w:rsidR="001A4338" w:rsidRPr="00611557" w:rsidRDefault="0044604C" w:rsidP="00611557">
      <w:pPr>
        <w:numPr>
          <w:ilvl w:val="0"/>
          <w:numId w:val="19"/>
        </w:numPr>
        <w:spacing w:after="0"/>
      </w:pPr>
      <w:r>
        <w:t>Analyzing i</w:t>
      </w:r>
      <w:r w:rsidR="00111EB1" w:rsidRPr="00611557">
        <w:t xml:space="preserve">mpact narrative analysis </w:t>
      </w:r>
      <w:r>
        <w:t xml:space="preserve">to assess aggregate effects </w:t>
      </w:r>
      <w:r w:rsidR="00111EB1" w:rsidRPr="00611557">
        <w:t>can be tough but worthwhile</w:t>
      </w:r>
    </w:p>
    <w:p w14:paraId="1F154F5F" w14:textId="77777777" w:rsidR="0044604C" w:rsidRDefault="0044604C" w:rsidP="002B7BC8"/>
    <w:p w14:paraId="457A8798" w14:textId="0743B199" w:rsidR="002B7BC8" w:rsidRDefault="00611557" w:rsidP="002B7BC8">
      <w:r>
        <w:t>Metrics</w:t>
      </w:r>
    </w:p>
    <w:p w14:paraId="324E7570" w14:textId="77777777" w:rsidR="001A4338" w:rsidRPr="00611557" w:rsidRDefault="00111EB1" w:rsidP="00611557">
      <w:pPr>
        <w:numPr>
          <w:ilvl w:val="0"/>
          <w:numId w:val="19"/>
        </w:numPr>
        <w:spacing w:after="0"/>
      </w:pPr>
      <w:r w:rsidRPr="00611557">
        <w:t>Impact metrics provide easily comparable year-on-year data</w:t>
      </w:r>
    </w:p>
    <w:p w14:paraId="06FC143F" w14:textId="77777777" w:rsidR="001A4338" w:rsidRPr="00611557" w:rsidRDefault="00111EB1" w:rsidP="00611557">
      <w:pPr>
        <w:numPr>
          <w:ilvl w:val="0"/>
          <w:numId w:val="19"/>
        </w:numPr>
        <w:spacing w:after="0"/>
      </w:pPr>
      <w:r w:rsidRPr="00611557">
        <w:t>Metrics can be subject to both statistical analysis and targets</w:t>
      </w:r>
    </w:p>
    <w:p w14:paraId="0FA15E1A" w14:textId="77777777" w:rsidR="001A4338" w:rsidRPr="00611557" w:rsidRDefault="00111EB1" w:rsidP="00611557">
      <w:pPr>
        <w:numPr>
          <w:ilvl w:val="0"/>
          <w:numId w:val="19"/>
        </w:numPr>
        <w:spacing w:after="0"/>
      </w:pPr>
      <w:r w:rsidRPr="00611557">
        <w:t>Common metrics can be easily compared across evaluations</w:t>
      </w:r>
    </w:p>
    <w:p w14:paraId="3CA3BB2D" w14:textId="77777777" w:rsidR="001A4338" w:rsidRPr="00611557" w:rsidRDefault="00111EB1" w:rsidP="00611557">
      <w:pPr>
        <w:numPr>
          <w:ilvl w:val="0"/>
          <w:numId w:val="19"/>
        </w:numPr>
        <w:spacing w:after="0"/>
      </w:pPr>
      <w:r w:rsidRPr="00611557">
        <w:t>Metrics tend to be reductive and miss impacts</w:t>
      </w:r>
    </w:p>
    <w:p w14:paraId="70507BDF" w14:textId="77777777" w:rsidR="001A4338" w:rsidRPr="00611557" w:rsidRDefault="00111EB1" w:rsidP="00FC70B2">
      <w:pPr>
        <w:numPr>
          <w:ilvl w:val="0"/>
          <w:numId w:val="19"/>
        </w:numPr>
        <w:spacing w:after="0"/>
      </w:pPr>
      <w:r w:rsidRPr="00611557">
        <w:t>Metrics are subject to misinterpretation and gaming</w:t>
      </w:r>
    </w:p>
    <w:p w14:paraId="5AAD01A3" w14:textId="77777777" w:rsidR="001A4338" w:rsidRPr="00611557" w:rsidRDefault="00111EB1" w:rsidP="00FC70B2">
      <w:pPr>
        <w:numPr>
          <w:ilvl w:val="0"/>
          <w:numId w:val="19"/>
        </w:numPr>
        <w:spacing w:after="0"/>
      </w:pPr>
      <w:r w:rsidRPr="00611557">
        <w:t>Metrics drive behaviour (often in unexpected ways)</w:t>
      </w:r>
    </w:p>
    <w:p w14:paraId="534BAC23" w14:textId="77777777" w:rsidR="00C102B0" w:rsidRDefault="00C102B0" w:rsidP="00E30E1B">
      <w:pPr>
        <w:spacing w:after="0"/>
      </w:pPr>
    </w:p>
    <w:p w14:paraId="2711081D" w14:textId="77777777" w:rsidR="00420B66" w:rsidRDefault="00FC70B2" w:rsidP="002B7BC8">
      <w:r>
        <w:t>The key takeaway was that although the need for metrics was recognized, it should be combined with narratives to provide a more complete picture of the impact of SPOR in Ontario.</w:t>
      </w:r>
    </w:p>
    <w:p w14:paraId="3027108B" w14:textId="03532076" w:rsidR="00E30E1B" w:rsidRPr="00397770" w:rsidRDefault="00CA7495" w:rsidP="002B7BC8">
      <w:pPr>
        <w:rPr>
          <w:color w:val="FF0000"/>
        </w:rPr>
      </w:pPr>
      <w:hyperlink r:id="rId14" w:history="1">
        <w:r w:rsidR="00397770" w:rsidRPr="00397770">
          <w:rPr>
            <w:rStyle w:val="Hyperlink"/>
          </w:rPr>
          <w:t>See Research Evaluation Slides Here</w:t>
        </w:r>
      </w:hyperlink>
    </w:p>
    <w:p w14:paraId="08B0A2B2" w14:textId="07459DD0" w:rsidR="002B7BC8" w:rsidRDefault="002B7BC8" w:rsidP="002B7BC8">
      <w:pPr>
        <w:rPr>
          <w:b/>
        </w:rPr>
      </w:pPr>
      <w:r>
        <w:rPr>
          <w:b/>
        </w:rPr>
        <w:t xml:space="preserve">Reports and Discussion on Evaluation Plans and Metrics of each SPOR Element in Ontario </w:t>
      </w:r>
    </w:p>
    <w:p w14:paraId="0CE5E982" w14:textId="73556EE6" w:rsidR="003B3B78" w:rsidRDefault="00FC70B2" w:rsidP="002B7BC8">
      <w:r>
        <w:t xml:space="preserve">Mirroring the earlier session, each SPOR element then presented their evaluation plans and metrics, which was followed up by a group discussion. </w:t>
      </w:r>
    </w:p>
    <w:p w14:paraId="2F8C6751" w14:textId="22320640" w:rsidR="00E30E1B" w:rsidRPr="00397770" w:rsidRDefault="00CA7495" w:rsidP="002B7BC8">
      <w:pPr>
        <w:rPr>
          <w:color w:val="FF0000"/>
        </w:rPr>
      </w:pPr>
      <w:hyperlink r:id="rId15" w:history="1">
        <w:r w:rsidR="00397770" w:rsidRPr="00397770">
          <w:rPr>
            <w:rStyle w:val="Hyperlink"/>
          </w:rPr>
          <w:t>See Network Evaluation Slides Here</w:t>
        </w:r>
      </w:hyperlink>
    </w:p>
    <w:p w14:paraId="74B92995" w14:textId="0F1C9B58" w:rsidR="003B3B78" w:rsidRPr="0080250B" w:rsidRDefault="00CA7495" w:rsidP="002B7BC8">
      <w:pPr>
        <w:rPr>
          <w:color w:val="FF0000"/>
        </w:rPr>
      </w:pPr>
      <w:hyperlink r:id="rId16" w:history="1">
        <w:r w:rsidR="00170224">
          <w:rPr>
            <w:rStyle w:val="Hyperlink"/>
          </w:rPr>
          <w:t>Please S</w:t>
        </w:r>
        <w:r w:rsidR="0080250B" w:rsidRPr="0080250B">
          <w:rPr>
            <w:rStyle w:val="Hyperlink"/>
          </w:rPr>
          <w:t>ee</w:t>
        </w:r>
        <w:r w:rsidR="00170224">
          <w:rPr>
            <w:rStyle w:val="Hyperlink"/>
          </w:rPr>
          <w:t xml:space="preserve"> Full Slides from the Day H</w:t>
        </w:r>
        <w:bookmarkStart w:id="0" w:name="_GoBack"/>
        <w:bookmarkEnd w:id="0"/>
        <w:r w:rsidR="0080250B" w:rsidRPr="0080250B">
          <w:rPr>
            <w:rStyle w:val="Hyperlink"/>
          </w:rPr>
          <w:t>ere</w:t>
        </w:r>
      </w:hyperlink>
    </w:p>
    <w:p w14:paraId="5709EF7C" w14:textId="77777777" w:rsidR="00420B66" w:rsidRDefault="00420B66" w:rsidP="00420B66">
      <w:pPr>
        <w:spacing w:after="0"/>
      </w:pPr>
    </w:p>
    <w:p w14:paraId="5F44A9DE" w14:textId="459DE837" w:rsidR="00FC70B2" w:rsidRDefault="00FC70B2" w:rsidP="002B7BC8">
      <w:r>
        <w:t>Common themes were found:</w:t>
      </w:r>
    </w:p>
    <w:p w14:paraId="0D510B3E" w14:textId="77777777" w:rsidR="00FC70B2" w:rsidRPr="00FC70B2" w:rsidRDefault="00FC70B2" w:rsidP="002B7BC8">
      <w:pPr>
        <w:rPr>
          <w:i/>
        </w:rPr>
      </w:pPr>
      <w:r w:rsidRPr="00FC70B2">
        <w:rPr>
          <w:i/>
        </w:rPr>
        <w:t>Capturing impact</w:t>
      </w:r>
    </w:p>
    <w:p w14:paraId="2473C9FD" w14:textId="4300EB2A" w:rsidR="00FC70B2" w:rsidRDefault="00FC70B2" w:rsidP="002B7BC8">
      <w:r>
        <w:t xml:space="preserve">There was agreement in the room around how difficult it is to capture impact in this space – such </w:t>
      </w:r>
      <w:r w:rsidR="00C102B0">
        <w:t>as how</w:t>
      </w:r>
      <w:r>
        <w:t xml:space="preserve"> to evaluat</w:t>
      </w:r>
      <w:r w:rsidR="0044604C">
        <w:t>e the ways in which</w:t>
      </w:r>
      <w:r>
        <w:t xml:space="preserve"> patient engagement affected the research conducted and the results of the work.  There was also discussion about how economic value and ROI can be demonstrated – i</w:t>
      </w:r>
      <w:r w:rsidR="00C30BFF">
        <w:t>.e.,</w:t>
      </w:r>
      <w:r>
        <w:t xml:space="preserve"> How do we show the return on the investment in SPOR to patients in Ontario</w:t>
      </w:r>
      <w:r w:rsidR="00BA1EDA">
        <w:t xml:space="preserve"> – for example, telling the story of how the research led to </w:t>
      </w:r>
      <w:r w:rsidR="0044604C">
        <w:t>new practices</w:t>
      </w:r>
      <w:r w:rsidR="00BA1EDA">
        <w:t xml:space="preserve"> that changed outcomes for patients</w:t>
      </w:r>
      <w:r>
        <w:t xml:space="preserve">.  </w:t>
      </w:r>
      <w:r w:rsidR="0044604C">
        <w:t xml:space="preserve">There was agreement </w:t>
      </w:r>
      <w:r>
        <w:t>that SPOR has</w:t>
      </w:r>
      <w:r w:rsidR="00BA1EDA">
        <w:t xml:space="preserve"> changed the way that research </w:t>
      </w:r>
      <w:r w:rsidR="0044604C">
        <w:t>is conducted</w:t>
      </w:r>
      <w:r w:rsidR="00BA1EDA">
        <w:t>, but the challenge is demonstrating the improvements that have come as a result of this culture shift.  There was agreement that metrics are not enough, and should be complemented by narrative</w:t>
      </w:r>
      <w:r w:rsidR="0044604C">
        <w:t>s</w:t>
      </w:r>
      <w:r w:rsidR="00BA1EDA">
        <w:t xml:space="preserve">, </w:t>
      </w:r>
      <w:r w:rsidR="0044604C">
        <w:t>preferably</w:t>
      </w:r>
      <w:r w:rsidR="00BA1EDA">
        <w:t xml:space="preserve"> in the form of an “evidence-informed anecdote</w:t>
      </w:r>
      <w:r w:rsidR="0044604C">
        <w:t>”</w:t>
      </w:r>
      <w:r w:rsidR="00BA1EDA">
        <w:t>.</w:t>
      </w:r>
    </w:p>
    <w:p w14:paraId="24E54659" w14:textId="54282BB5" w:rsidR="00BA1EDA" w:rsidRPr="00BA1EDA" w:rsidRDefault="00BA1EDA" w:rsidP="002B7BC8">
      <w:pPr>
        <w:rPr>
          <w:i/>
        </w:rPr>
      </w:pPr>
      <w:r>
        <w:rPr>
          <w:i/>
        </w:rPr>
        <w:t>The impact</w:t>
      </w:r>
      <w:r w:rsidRPr="00BA1EDA">
        <w:rPr>
          <w:i/>
        </w:rPr>
        <w:t xml:space="preserve"> of </w:t>
      </w:r>
      <w:r>
        <w:rPr>
          <w:i/>
        </w:rPr>
        <w:t>networks</w:t>
      </w:r>
    </w:p>
    <w:p w14:paraId="2F66F613" w14:textId="154A74AA" w:rsidR="00213687" w:rsidRDefault="00BA1EDA" w:rsidP="00213687">
      <w:r>
        <w:t>It is relatively simple to quantify the depth and breadth of engagement, however it is more difficult to understand the power of the network</w:t>
      </w:r>
      <w:r w:rsidR="00213687">
        <w:t xml:space="preserve">.  There is good evidence that networks help translate research into impact, but </w:t>
      </w:r>
      <w:r>
        <w:t>SPOR entities face the common challenge of h</w:t>
      </w:r>
      <w:r w:rsidR="00213687">
        <w:t xml:space="preserve">ow we demonstrate this impact.  There was also recognition that the evaluation and way forward for SPOR needed to take into account the changing political and economic landscape in Ontario, and how any messaging should </w:t>
      </w:r>
      <w:r w:rsidR="0044604C">
        <w:t>be amenable to an</w:t>
      </w:r>
      <w:r w:rsidR="00213687">
        <w:t xml:space="preserve"> “Elevator pitch” or the need to provide a personal perspective or vignette, which is as important as the metrics behind it.</w:t>
      </w:r>
    </w:p>
    <w:p w14:paraId="65F4DB34" w14:textId="7D5D8350" w:rsidR="00213687" w:rsidRDefault="00BA1EDA" w:rsidP="00213687">
      <w:pPr>
        <w:rPr>
          <w:b/>
        </w:rPr>
      </w:pPr>
      <w:r>
        <w:lastRenderedPageBreak/>
        <w:t xml:space="preserve"> </w:t>
      </w:r>
      <w:r w:rsidR="002B7BC8" w:rsidRPr="00060142">
        <w:rPr>
          <w:b/>
        </w:rPr>
        <w:t xml:space="preserve">Summary </w:t>
      </w:r>
    </w:p>
    <w:p w14:paraId="7DC1E64B" w14:textId="255E46BD" w:rsidR="007F5123" w:rsidRDefault="003B3B78" w:rsidP="00213687">
      <w:r w:rsidRPr="0080250B">
        <w:t xml:space="preserve">The </w:t>
      </w:r>
      <w:r>
        <w:t xml:space="preserve">session provided a unique opportunity for all the SPOR </w:t>
      </w:r>
      <w:r w:rsidR="00C30BFF">
        <w:t>N</w:t>
      </w:r>
      <w:r>
        <w:t xml:space="preserve">etworks in Ontario to </w:t>
      </w:r>
      <w:r w:rsidR="005A0E6F">
        <w:t xml:space="preserve">share </w:t>
      </w:r>
      <w:r>
        <w:t>their vision, mission and agenda</w:t>
      </w:r>
      <w:r w:rsidR="00DF3F71">
        <w:t xml:space="preserve">.  </w:t>
      </w:r>
      <w:r w:rsidR="005A0E6F">
        <w:t xml:space="preserve">A key element of the common agenda was </w:t>
      </w:r>
      <w:r w:rsidR="00DF3F71">
        <w:t xml:space="preserve">that all the </w:t>
      </w:r>
      <w:r w:rsidR="00C30BFF">
        <w:t>N</w:t>
      </w:r>
      <w:r w:rsidR="00DF3F71">
        <w:t xml:space="preserve">etworks shared a strong and consistent commitment to patient-oriented research in which there </w:t>
      </w:r>
      <w:r w:rsidR="00C30BFF">
        <w:t>is</w:t>
      </w:r>
      <w:r w:rsidR="00DF3F71">
        <w:t xml:space="preserve"> active engagement of patients and caregivers in all phases of network activity.  For many, this represented a fundamental </w:t>
      </w:r>
      <w:r w:rsidR="005A0E6F">
        <w:t xml:space="preserve">change </w:t>
      </w:r>
      <w:r w:rsidR="00DF3F71">
        <w:t>in the culture of the research enterprise</w:t>
      </w:r>
      <w:r w:rsidR="005A0E6F">
        <w:t xml:space="preserve"> and resulted in a research that is focused on issues and challenges that are priorities for patients and caregivers and research that involves patients and caregivers. </w:t>
      </w:r>
      <w:r w:rsidR="007F5123">
        <w:t xml:space="preserve"> </w:t>
      </w:r>
      <w:r w:rsidR="00DF3F71">
        <w:t xml:space="preserve"> </w:t>
      </w:r>
    </w:p>
    <w:p w14:paraId="312CAB54" w14:textId="5FDA8406" w:rsidR="005A0E6F" w:rsidRDefault="005A0E6F" w:rsidP="00213687">
      <w:r>
        <w:t xml:space="preserve">Another common element was that each </w:t>
      </w:r>
      <w:r w:rsidR="00C30BFF">
        <w:t>N</w:t>
      </w:r>
      <w:r>
        <w:t xml:space="preserve">etwork had developed new and creative forms of collaboration across research groups.  The network philosophy and the active engagement researchers across multiple institutions and provinces </w:t>
      </w:r>
      <w:r w:rsidR="0044604C">
        <w:t>shows the emergence</w:t>
      </w:r>
      <w:r>
        <w:t xml:space="preserve"> of a common agenda.</w:t>
      </w:r>
    </w:p>
    <w:p w14:paraId="02EA7863" w14:textId="5DDF901C" w:rsidR="002B5BDE" w:rsidRDefault="005A0E6F" w:rsidP="00213687">
      <w:r>
        <w:t xml:space="preserve">The </w:t>
      </w:r>
      <w:r w:rsidR="002B5BDE">
        <w:t xml:space="preserve">discussion highlighted the opportunity to extend the success in collaboration </w:t>
      </w:r>
      <w:r w:rsidR="002B5BDE" w:rsidRPr="0080250B">
        <w:rPr>
          <w:i/>
        </w:rPr>
        <w:t>within networks</w:t>
      </w:r>
      <w:r w:rsidR="002B5BDE">
        <w:t xml:space="preserve"> to collaboration </w:t>
      </w:r>
      <w:r w:rsidR="002B5BDE" w:rsidRPr="0080250B">
        <w:rPr>
          <w:i/>
        </w:rPr>
        <w:t>across networks</w:t>
      </w:r>
      <w:r w:rsidR="002B5BDE">
        <w:t xml:space="preserve">.  </w:t>
      </w:r>
    </w:p>
    <w:p w14:paraId="6A2CAF42" w14:textId="42A11ED9" w:rsidR="002B5BDE" w:rsidRDefault="002B5BDE" w:rsidP="00213687">
      <w:r>
        <w:t>The session allowed the groups to share their evaluation strategies and to discuss th</w:t>
      </w:r>
      <w:r w:rsidR="002C63BD">
        <w:t>em</w:t>
      </w:r>
      <w:r>
        <w:t xml:space="preserve"> in the context of collective impact.  It is clear that all </w:t>
      </w:r>
      <w:r w:rsidR="00C30BFF">
        <w:t>the SPOR N</w:t>
      </w:r>
      <w:r>
        <w:t>etworks have developed strategies around evaluating impact that are guided by the criteria set by CIHR.  The presentation</w:t>
      </w:r>
      <w:r w:rsidR="002C63BD">
        <w:t>s highlighted</w:t>
      </w:r>
      <w:r>
        <w:t xml:space="preserve"> that both metrics and narratives are key </w:t>
      </w:r>
      <w:r w:rsidR="002C63BD">
        <w:t>components of</w:t>
      </w:r>
      <w:r>
        <w:t xml:space="preserve"> the SPOR evaluation.  </w:t>
      </w:r>
    </w:p>
    <w:p w14:paraId="076F3F19" w14:textId="5D07CE51" w:rsidR="005E498E" w:rsidRDefault="002B5BDE" w:rsidP="00213687">
      <w:r>
        <w:t>The discussion focused on the idea of using collective impact as a</w:t>
      </w:r>
      <w:r w:rsidR="002C63BD">
        <w:t xml:space="preserve"> common </w:t>
      </w:r>
      <w:r>
        <w:t xml:space="preserve">overlay that could build on the existing evaluation work within each </w:t>
      </w:r>
      <w:r w:rsidR="00C30BFF">
        <w:t>N</w:t>
      </w:r>
      <w:r>
        <w:t xml:space="preserve">etwork.  It was pointed out that narratives built on how the research from the networks could change the care for particular types of patients and caregivers has an important role in communicating impact to both the public and to policymakers.  At the same time there is </w:t>
      </w:r>
      <w:r w:rsidR="00C102B0">
        <w:t xml:space="preserve">a </w:t>
      </w:r>
      <w:r>
        <w:t xml:space="preserve">need to build a business case for impact that looks at return on investment and that looks at </w:t>
      </w:r>
      <w:r w:rsidR="005E498E">
        <w:t xml:space="preserve">real world impact </w:t>
      </w:r>
      <w:r w:rsidR="00C30BFF">
        <w:t xml:space="preserve">of the SPOR project outcomes </w:t>
      </w:r>
      <w:r w:rsidR="005E498E">
        <w:t xml:space="preserve">based on both </w:t>
      </w:r>
      <w:r>
        <w:t>value and cost</w:t>
      </w:r>
      <w:r w:rsidR="005E498E">
        <w:t xml:space="preserve">.  </w:t>
      </w:r>
      <w:r w:rsidR="002C63BD">
        <w:t>T</w:t>
      </w:r>
      <w:r w:rsidR="005E498E">
        <w:t>he SPOR enterprise is a network of networks and that may require metrics and narratives that may not have been developed by individual networks.</w:t>
      </w:r>
    </w:p>
    <w:p w14:paraId="157A4E7B" w14:textId="77777777" w:rsidR="005E498E" w:rsidRPr="00213687" w:rsidRDefault="005E498E" w:rsidP="005E498E">
      <w:r>
        <w:t>SPOR has changed how we work, who we work with and how we make impact in the system for patients.  Our challenge now is to demonstrate the value of the collective impact SPOR for the province, patients and the system at large.</w:t>
      </w:r>
    </w:p>
    <w:p w14:paraId="099ACC72" w14:textId="77777777" w:rsidR="005E498E" w:rsidRDefault="00DF3F71" w:rsidP="00213687">
      <w:pPr>
        <w:rPr>
          <w:b/>
        </w:rPr>
      </w:pPr>
      <w:r w:rsidRPr="00060142">
        <w:rPr>
          <w:b/>
        </w:rPr>
        <w:t>Next steps</w:t>
      </w:r>
    </w:p>
    <w:p w14:paraId="7937014D" w14:textId="24A2C800" w:rsidR="005E498E" w:rsidRDefault="005E498E" w:rsidP="00213687">
      <w:r w:rsidRPr="0080250B">
        <w:t xml:space="preserve">The </w:t>
      </w:r>
      <w:r>
        <w:t xml:space="preserve">individual </w:t>
      </w:r>
      <w:r w:rsidR="00C30BFF">
        <w:t>N</w:t>
      </w:r>
      <w:r>
        <w:t xml:space="preserve">etworks </w:t>
      </w:r>
      <w:r w:rsidR="00FD30D2">
        <w:t>are</w:t>
      </w:r>
      <w:r>
        <w:t xml:space="preserve"> encouraged to build on the connections and ideas that were shared at the session</w:t>
      </w:r>
      <w:r w:rsidR="00FD30D2">
        <w:t xml:space="preserve">, the materials presented at the meeting and this session summary.  </w:t>
      </w:r>
    </w:p>
    <w:p w14:paraId="6D364555" w14:textId="53BABBB3" w:rsidR="00FD30D2" w:rsidRDefault="00FD30D2" w:rsidP="00213687">
      <w:r>
        <w:t xml:space="preserve">We will follow up with attendees to solicit ideas for further meetings.    </w:t>
      </w:r>
    </w:p>
    <w:p w14:paraId="1D020B22" w14:textId="08FCEC92" w:rsidR="005E498E" w:rsidRDefault="00FD30D2" w:rsidP="00213687">
      <w:r>
        <w:t xml:space="preserve">We hope the </w:t>
      </w:r>
      <w:r w:rsidR="005E498E">
        <w:t xml:space="preserve">presentations and discussion at the session will inform ongoing efforts </w:t>
      </w:r>
      <w:r>
        <w:t xml:space="preserve">to shape the national and provincial discussions on SPOR 2.0 and the renewal efforts for specific elements of the SPOR enterprise in Ontario.  </w:t>
      </w:r>
    </w:p>
    <w:p w14:paraId="6A0C4B91" w14:textId="74BBF228" w:rsidR="00FD30D2" w:rsidRDefault="00FD30D2" w:rsidP="00213687"/>
    <w:p w14:paraId="10A184B9" w14:textId="77777777" w:rsidR="00420B66" w:rsidRDefault="00420B66" w:rsidP="00AE46BF"/>
    <w:p w14:paraId="41028641" w14:textId="1D4C3BDE" w:rsidR="00AE46BF" w:rsidRPr="00FD1F33" w:rsidRDefault="00FD1F33" w:rsidP="00AE46BF">
      <w:pPr>
        <w:rPr>
          <w:b/>
          <w:u w:val="single"/>
        </w:rPr>
      </w:pPr>
      <w:r>
        <w:rPr>
          <w:b/>
          <w:u w:val="single"/>
        </w:rPr>
        <w:lastRenderedPageBreak/>
        <w:t xml:space="preserve">Appendix 1 – List of Attendees </w:t>
      </w:r>
    </w:p>
    <w:p w14:paraId="78B145BF" w14:textId="77777777" w:rsidR="00AE46BF" w:rsidRDefault="00AE46BF" w:rsidP="00AE46BF">
      <w:r>
        <w:t xml:space="preserve">Onil Bhattacharyya – Associate Professor, Department of Family and Community </w:t>
      </w:r>
      <w:r w:rsidR="00C20F30">
        <w:t>Medicine, Univer</w:t>
      </w:r>
      <w:r>
        <w:t>s</w:t>
      </w:r>
      <w:r w:rsidR="00C20F30">
        <w:t>i</w:t>
      </w:r>
      <w:r>
        <w:t xml:space="preserve">ty of Toronto; Frigon Blau Chair in Family Medicine Research, Women’s College Hospital </w:t>
      </w:r>
    </w:p>
    <w:p w14:paraId="43CDA919" w14:textId="77777777" w:rsidR="007839DA" w:rsidRDefault="00AE46BF" w:rsidP="00AE46BF">
      <w:r>
        <w:t xml:space="preserve">Geoff Anderson </w:t>
      </w:r>
      <w:r w:rsidR="00C20F30">
        <w:t>–</w:t>
      </w:r>
      <w:r w:rsidR="00C4156F">
        <w:t xml:space="preserve"> </w:t>
      </w:r>
      <w:r w:rsidR="007839DA">
        <w:t xml:space="preserve">Research Lead, BeACCoN; </w:t>
      </w:r>
      <w:r w:rsidR="00C20F30">
        <w:t>Professor, Institute of Health Policy, Management and Ev</w:t>
      </w:r>
      <w:r w:rsidR="007839DA">
        <w:t xml:space="preserve">aluation, University of Toronto; Adjunct Scientist, Institute for Clinical Evaluative Sciences (ICES); Adjunct Scientist Women’s College Hospital Research Institute </w:t>
      </w:r>
    </w:p>
    <w:p w14:paraId="43DCEF89" w14:textId="77777777" w:rsidR="00AE46BF" w:rsidRDefault="00AE46BF" w:rsidP="00AE46BF">
      <w:r>
        <w:t>Ivy Wong</w:t>
      </w:r>
      <w:r w:rsidR="007839DA">
        <w:t xml:space="preserve"> – Network Director, BeACCoN</w:t>
      </w:r>
    </w:p>
    <w:p w14:paraId="0DDE313D" w14:textId="77777777" w:rsidR="00AE46BF" w:rsidRDefault="00AE46BF" w:rsidP="00AE46BF">
      <w:r>
        <w:t xml:space="preserve">Kristen Pitzul </w:t>
      </w:r>
      <w:r w:rsidR="007839DA">
        <w:t>– Manager, Dat</w:t>
      </w:r>
      <w:r w:rsidR="002B254C">
        <w:t xml:space="preserve">a &amp; Analytics, BeACCoN; Funding and Performance Advisor, Ontario Hospital Association </w:t>
      </w:r>
    </w:p>
    <w:p w14:paraId="30266A48" w14:textId="77777777" w:rsidR="00AE46BF" w:rsidRDefault="00AE46BF" w:rsidP="00AE46BF">
      <w:r>
        <w:t xml:space="preserve">Dara Gordon </w:t>
      </w:r>
      <w:r w:rsidR="0072228A">
        <w:t xml:space="preserve">– Policy Research Coordinator, Institute for Health Systems Solutions and Virtual Care (WIHV), Women’s College Hospital </w:t>
      </w:r>
    </w:p>
    <w:p w14:paraId="08EBB375" w14:textId="77777777" w:rsidR="00AE46BF" w:rsidRDefault="00AE46BF" w:rsidP="00AE46BF">
      <w:r>
        <w:t>Deborah VanOosten – Senior Research/Planning Advisor, Research Planning and Management Unit</w:t>
      </w:r>
      <w:r w:rsidR="007E7B3E">
        <w:t>, MOHLTC</w:t>
      </w:r>
    </w:p>
    <w:p w14:paraId="7EFBCF17" w14:textId="77777777" w:rsidR="00AE46BF" w:rsidRDefault="00AE46BF" w:rsidP="00AE46BF">
      <w:r>
        <w:t xml:space="preserve">Alvin Cheng </w:t>
      </w:r>
      <w:r w:rsidR="007E7B3E">
        <w:t xml:space="preserve">– Director of Health Analytics and Innovation, Toronto Central LHIN </w:t>
      </w:r>
    </w:p>
    <w:p w14:paraId="26535F4E" w14:textId="77777777" w:rsidR="00AE46BF" w:rsidRDefault="00AE46BF" w:rsidP="00AE46BF">
      <w:r>
        <w:t xml:space="preserve">Cathy Whiteside </w:t>
      </w:r>
      <w:r w:rsidR="00CB7250">
        <w:t>–</w:t>
      </w:r>
      <w:r w:rsidR="00FD1607">
        <w:t xml:space="preserve"> </w:t>
      </w:r>
      <w:r w:rsidR="00CB7250">
        <w:t xml:space="preserve">Executive Director, Diabetes Action Canada (DAC) – A SPOR Network in Diabetes and its Related Complications </w:t>
      </w:r>
    </w:p>
    <w:p w14:paraId="677BFD83" w14:textId="77777777" w:rsidR="00AE46BF" w:rsidRDefault="00AE46BF" w:rsidP="00AE46BF">
      <w:r>
        <w:t xml:space="preserve">Alies Maybee </w:t>
      </w:r>
      <w:r w:rsidR="00657A5C">
        <w:t>– Patient Advisor, Patient Advisors Network (PAN)</w:t>
      </w:r>
    </w:p>
    <w:p w14:paraId="367B204D" w14:textId="77777777" w:rsidR="00260F82" w:rsidRDefault="003256E9" w:rsidP="00260F82">
      <w:r w:rsidRPr="003256E9">
        <w:rPr>
          <w:rFonts w:ascii="Calibri" w:eastAsia="Times New Roman" w:hAnsi="Calibri" w:cs="Calibri"/>
          <w:color w:val="000000"/>
          <w:lang w:val="en-CA" w:eastAsia="en-CA"/>
        </w:rPr>
        <w:t xml:space="preserve">Annette McKinnon – Patient </w:t>
      </w:r>
      <w:r w:rsidR="00E100F8">
        <w:rPr>
          <w:rFonts w:ascii="Calibri" w:eastAsia="Times New Roman" w:hAnsi="Calibri" w:cs="Calibri"/>
          <w:color w:val="000000"/>
          <w:lang w:val="en-CA" w:eastAsia="en-CA"/>
        </w:rPr>
        <w:t xml:space="preserve">Advisor, </w:t>
      </w:r>
      <w:r w:rsidR="00E100F8">
        <w:t>Patient Advisors Network (PAN)</w:t>
      </w:r>
    </w:p>
    <w:p w14:paraId="5DC320FE" w14:textId="6017E26A" w:rsidR="003C16B7" w:rsidRDefault="003256E9" w:rsidP="00260F82">
      <w:pPr>
        <w:rPr>
          <w:rFonts w:ascii="Calibri" w:eastAsia="Times New Roman" w:hAnsi="Calibri" w:cs="Calibri"/>
          <w:color w:val="000000"/>
          <w:lang w:val="en-CA" w:eastAsia="en-CA"/>
        </w:rPr>
      </w:pPr>
      <w:r w:rsidRPr="003256E9">
        <w:rPr>
          <w:rFonts w:ascii="Calibri" w:eastAsia="Times New Roman" w:hAnsi="Calibri" w:cs="Calibri"/>
          <w:color w:val="000000"/>
          <w:lang w:val="en-CA" w:eastAsia="en-CA"/>
        </w:rPr>
        <w:t>Anne H</w:t>
      </w:r>
      <w:r w:rsidR="003B6382">
        <w:rPr>
          <w:rFonts w:ascii="Calibri" w:eastAsia="Times New Roman" w:hAnsi="Calibri" w:cs="Calibri"/>
          <w:color w:val="000000"/>
          <w:lang w:val="en-CA" w:eastAsia="en-CA"/>
        </w:rPr>
        <w:t>a</w:t>
      </w:r>
      <w:r w:rsidRPr="003256E9">
        <w:rPr>
          <w:rFonts w:ascii="Calibri" w:eastAsia="Times New Roman" w:hAnsi="Calibri" w:cs="Calibri"/>
          <w:color w:val="000000"/>
          <w:lang w:val="en-CA" w:eastAsia="en-CA"/>
        </w:rPr>
        <w:t xml:space="preserve">yes, </w:t>
      </w:r>
      <w:r w:rsidRPr="003256E9">
        <w:rPr>
          <w:rFonts w:ascii="Calibri" w:hAnsi="Calibri" w:cs="Calibri"/>
        </w:rPr>
        <w:t xml:space="preserve">Director of Research, Analysis, and Evaluation Branch, </w:t>
      </w:r>
      <w:r w:rsidR="003C16B7">
        <w:t>MOHLTC</w:t>
      </w:r>
      <w:r w:rsidR="003C16B7" w:rsidRPr="00E100F8">
        <w:rPr>
          <w:rFonts w:ascii="Calibri" w:eastAsia="Times New Roman" w:hAnsi="Calibri" w:cs="Calibri"/>
          <w:color w:val="000000"/>
          <w:lang w:val="en-CA" w:eastAsia="en-CA"/>
        </w:rPr>
        <w:t xml:space="preserve"> </w:t>
      </w:r>
    </w:p>
    <w:p w14:paraId="52E5F70C" w14:textId="4FB494F3" w:rsidR="00260F82" w:rsidRDefault="00E100F8" w:rsidP="00260F82">
      <w:r w:rsidRPr="00E100F8">
        <w:rPr>
          <w:rFonts w:ascii="Calibri" w:eastAsia="Times New Roman" w:hAnsi="Calibri" w:cs="Calibri"/>
          <w:color w:val="000000"/>
          <w:lang w:val="en-CA" w:eastAsia="en-CA"/>
        </w:rPr>
        <w:t xml:space="preserve">Kimberly Begley </w:t>
      </w:r>
      <w:r>
        <w:rPr>
          <w:rFonts w:ascii="Calibri" w:eastAsia="Times New Roman" w:hAnsi="Calibri" w:cs="Calibri"/>
          <w:color w:val="000000"/>
          <w:lang w:val="en-CA" w:eastAsia="en-CA"/>
        </w:rPr>
        <w:t>–</w:t>
      </w:r>
      <w:r w:rsidRPr="00E100F8">
        <w:rPr>
          <w:rFonts w:ascii="Calibri" w:eastAsia="Times New Roman" w:hAnsi="Calibri" w:cs="Calibri"/>
          <w:color w:val="000000"/>
          <w:lang w:val="en-CA" w:eastAsia="en-CA"/>
        </w:rPr>
        <w:t xml:space="preserve"> </w:t>
      </w:r>
      <w:r>
        <w:rPr>
          <w:rFonts w:ascii="Calibri" w:eastAsia="Times New Roman" w:hAnsi="Calibri" w:cs="Calibri"/>
          <w:color w:val="000000"/>
          <w:lang w:val="en-CA" w:eastAsia="en-CA"/>
        </w:rPr>
        <w:t xml:space="preserve">Managing Director, </w:t>
      </w:r>
      <w:r w:rsidRPr="00E100F8">
        <w:rPr>
          <w:rFonts w:ascii="Calibri" w:eastAsia="Times New Roman" w:hAnsi="Calibri" w:cs="Calibri"/>
          <w:color w:val="000000"/>
          <w:lang w:val="en-CA" w:eastAsia="en-CA"/>
        </w:rPr>
        <w:t>Chronic Pain Network</w:t>
      </w:r>
      <w:r>
        <w:rPr>
          <w:rFonts w:ascii="Calibri" w:eastAsia="Times New Roman" w:hAnsi="Calibri" w:cs="Calibri"/>
          <w:color w:val="000000"/>
          <w:lang w:val="en-CA" w:eastAsia="en-CA"/>
        </w:rPr>
        <w:t>, McMaster University</w:t>
      </w:r>
    </w:p>
    <w:p w14:paraId="1AD41D51" w14:textId="77777777" w:rsidR="00260F82" w:rsidRDefault="00E100F8" w:rsidP="00260F82">
      <w:pPr>
        <w:rPr>
          <w:rFonts w:ascii="Calibri" w:eastAsia="Times New Roman" w:hAnsi="Calibri" w:cs="Calibri"/>
          <w:color w:val="000000"/>
          <w:lang w:val="en-CA" w:eastAsia="en-CA"/>
        </w:rPr>
      </w:pPr>
      <w:r>
        <w:rPr>
          <w:rFonts w:ascii="Calibri" w:eastAsia="Times New Roman" w:hAnsi="Calibri" w:cs="Calibri"/>
          <w:color w:val="000000"/>
          <w:lang w:val="en-CA" w:eastAsia="en-CA"/>
        </w:rPr>
        <w:t>Jordan Benadiba – Communications Specialist, Women’s College Hospital</w:t>
      </w:r>
    </w:p>
    <w:p w14:paraId="62187928" w14:textId="77777777" w:rsidR="00260F82" w:rsidRDefault="00E100F8" w:rsidP="00260F82">
      <w:r w:rsidRPr="00ED6B1E">
        <w:rPr>
          <w:rFonts w:ascii="Calibri" w:eastAsia="Times New Roman" w:hAnsi="Calibri" w:cs="Calibri"/>
          <w:color w:val="000000" w:themeColor="text1"/>
          <w:lang w:val="en-CA" w:eastAsia="en-CA"/>
        </w:rPr>
        <w:t xml:space="preserve">Glynnis Burton – </w:t>
      </w:r>
      <w:r w:rsidRPr="00ED6B1E">
        <w:rPr>
          <w:rFonts w:ascii="Calibri" w:hAnsi="Calibri" w:cs="Calibri"/>
          <w:color w:val="000000" w:themeColor="text1"/>
        </w:rPr>
        <w:t>Consultant, Health Analytics and Innovation,</w:t>
      </w:r>
      <w:r w:rsidRPr="00ED6B1E">
        <w:rPr>
          <w:rFonts w:ascii="Calibri" w:eastAsia="Times New Roman" w:hAnsi="Calibri" w:cs="Calibri"/>
          <w:color w:val="000000" w:themeColor="text1"/>
          <w:lang w:val="en-CA" w:eastAsia="en-CA"/>
        </w:rPr>
        <w:t xml:space="preserve"> Toronto Central LHIN  </w:t>
      </w:r>
    </w:p>
    <w:p w14:paraId="611D4A3A" w14:textId="77777777" w:rsidR="00260F82" w:rsidRDefault="00E100F8" w:rsidP="00260F82">
      <w:pPr>
        <w:rPr>
          <w:rFonts w:ascii="Calibri" w:hAnsi="Calibri" w:cs="Calibri"/>
          <w:color w:val="000000" w:themeColor="text1"/>
          <w:shd w:val="clear" w:color="auto" w:fill="FFFFFF"/>
        </w:rPr>
      </w:pPr>
      <w:r w:rsidRPr="00260F82">
        <w:rPr>
          <w:rFonts w:ascii="Calibri" w:eastAsia="Times New Roman" w:hAnsi="Calibri" w:cs="Calibri"/>
          <w:color w:val="000000" w:themeColor="text1"/>
          <w:lang w:val="en-CA" w:eastAsia="en-CA"/>
        </w:rPr>
        <w:t xml:space="preserve">Charles Victor - </w:t>
      </w:r>
      <w:r w:rsidRPr="00260F82">
        <w:rPr>
          <w:rFonts w:ascii="Calibri" w:hAnsi="Calibri" w:cs="Calibri"/>
          <w:color w:val="000000" w:themeColor="text1"/>
          <w:shd w:val="clear" w:color="auto" w:fill="FFFFFF"/>
        </w:rPr>
        <w:t>Senior Director, Strategic Partnerships and External Services, ICES</w:t>
      </w:r>
    </w:p>
    <w:p w14:paraId="7C9F2F78" w14:textId="77777777" w:rsidR="00260F82" w:rsidRDefault="00ED6B1E" w:rsidP="00260F82">
      <w:r w:rsidRPr="00260F82">
        <w:rPr>
          <w:rFonts w:ascii="Calibri" w:hAnsi="Calibri" w:cs="Calibri"/>
          <w:color w:val="000000" w:themeColor="text1"/>
          <w:bdr w:val="none" w:sz="0" w:space="0" w:color="auto" w:frame="1"/>
        </w:rPr>
        <w:t>Seth Chitayat – Director, Health Research Partnerships, Queen</w:t>
      </w:r>
      <w:r w:rsidRPr="00260F82">
        <w:rPr>
          <w:rFonts w:ascii="Calibri" w:hAnsi="Calibri" w:cs="Calibri"/>
          <w:color w:val="000000" w:themeColor="text1"/>
          <w:bdr w:val="none" w:sz="0" w:space="0" w:color="auto" w:frame="1"/>
          <w:lang w:val="en-CA"/>
        </w:rPr>
        <w:t>’s University</w:t>
      </w:r>
    </w:p>
    <w:p w14:paraId="04A4EF14" w14:textId="77777777" w:rsidR="00260F82" w:rsidRDefault="00ED6B1E" w:rsidP="00260F82">
      <w:r w:rsidRPr="00260F82">
        <w:rPr>
          <w:rFonts w:ascii="Calibri" w:eastAsia="Times New Roman" w:hAnsi="Calibri" w:cs="Calibri"/>
          <w:color w:val="000000" w:themeColor="text1"/>
          <w:lang w:val="en-CA" w:eastAsia="en-CA"/>
        </w:rPr>
        <w:t>Eden Klein – Associate Manager, Research, Heart and Stroke</w:t>
      </w:r>
    </w:p>
    <w:p w14:paraId="0B82C71E" w14:textId="77777777" w:rsidR="00260F82" w:rsidRDefault="00ED6B1E" w:rsidP="00AE46BF">
      <w:r w:rsidRPr="00ED6B1E">
        <w:rPr>
          <w:rFonts w:ascii="Calibri" w:eastAsia="Times New Roman" w:hAnsi="Calibri" w:cs="Calibri"/>
          <w:color w:val="000000" w:themeColor="text1"/>
          <w:lang w:val="en-CA" w:eastAsia="en-CA"/>
        </w:rPr>
        <w:t xml:space="preserve">Aida Fernandes - </w:t>
      </w:r>
      <w:r w:rsidRPr="00260F82">
        <w:rPr>
          <w:rFonts w:ascii="Calibri" w:hAnsi="Calibri" w:cs="Calibri"/>
          <w:color w:val="000000" w:themeColor="text1"/>
          <w:shd w:val="clear" w:color="auto" w:fill="FFFFFF"/>
        </w:rPr>
        <w:t xml:space="preserve">Executive Director, </w:t>
      </w:r>
      <w:r w:rsidRPr="00ED6B1E">
        <w:rPr>
          <w:rFonts w:ascii="Calibri" w:eastAsia="Times New Roman" w:hAnsi="Calibri" w:cs="Calibri"/>
          <w:color w:val="000000" w:themeColor="text1"/>
          <w:lang w:val="en-CA" w:eastAsia="en-CA"/>
        </w:rPr>
        <w:t xml:space="preserve">IMAGINE </w:t>
      </w:r>
      <w:r w:rsidRPr="00260F82">
        <w:rPr>
          <w:rFonts w:ascii="Calibri" w:eastAsia="Times New Roman" w:hAnsi="Calibri" w:cs="Calibri"/>
          <w:color w:val="000000" w:themeColor="text1"/>
          <w:lang w:val="en-CA" w:eastAsia="en-CA"/>
        </w:rPr>
        <w:t xml:space="preserve">SPOR Research </w:t>
      </w:r>
      <w:r w:rsidRPr="00ED6B1E">
        <w:rPr>
          <w:rFonts w:ascii="Calibri" w:eastAsia="Times New Roman" w:hAnsi="Calibri" w:cs="Calibri"/>
          <w:color w:val="000000" w:themeColor="text1"/>
          <w:lang w:val="en-CA" w:eastAsia="en-CA"/>
        </w:rPr>
        <w:t xml:space="preserve">Network </w:t>
      </w:r>
    </w:p>
    <w:p w14:paraId="382DB6DE" w14:textId="77777777" w:rsidR="00260F82" w:rsidRDefault="00ED6B1E" w:rsidP="00260F82">
      <w:pPr>
        <w:rPr>
          <w:rFonts w:ascii="Calibri" w:hAnsi="Calibri" w:cs="Calibri"/>
          <w:color w:val="000000" w:themeColor="text1"/>
          <w:lang w:val="en-CA"/>
        </w:rPr>
      </w:pPr>
      <w:r w:rsidRPr="00260F82">
        <w:rPr>
          <w:rFonts w:ascii="Calibri" w:hAnsi="Calibri" w:cs="Calibri"/>
          <w:color w:val="000000" w:themeColor="text1"/>
          <w:lang w:val="en-CA"/>
        </w:rPr>
        <w:t xml:space="preserve">Minnie Ho – </w:t>
      </w:r>
      <w:r w:rsidRPr="00260F82">
        <w:rPr>
          <w:rFonts w:ascii="Calibri" w:hAnsi="Calibri" w:cs="Calibri"/>
          <w:color w:val="000000" w:themeColor="text1"/>
          <w:shd w:val="clear" w:color="auto" w:fill="FFFFFF"/>
        </w:rPr>
        <w:t>Director, Data and Analytic Services,</w:t>
      </w:r>
      <w:r w:rsidRPr="00260F82">
        <w:rPr>
          <w:rFonts w:ascii="Calibri" w:hAnsi="Calibri" w:cs="Calibri"/>
          <w:color w:val="000000" w:themeColor="text1"/>
          <w:lang w:val="en-CA"/>
        </w:rPr>
        <w:t xml:space="preserve"> ICE</w:t>
      </w:r>
      <w:r w:rsidR="00260F82">
        <w:rPr>
          <w:rFonts w:ascii="Calibri" w:hAnsi="Calibri" w:cs="Calibri"/>
          <w:color w:val="000000" w:themeColor="text1"/>
          <w:lang w:val="en-CA"/>
        </w:rPr>
        <w:t>S</w:t>
      </w:r>
    </w:p>
    <w:p w14:paraId="27821410" w14:textId="77777777" w:rsidR="00260F82" w:rsidRDefault="00E9550C" w:rsidP="00E9550C">
      <w:r w:rsidRPr="00260F82">
        <w:rPr>
          <w:rFonts w:ascii="Calibri" w:hAnsi="Calibri" w:cs="Calibri"/>
          <w:color w:val="000000" w:themeColor="text1"/>
          <w:lang w:val="en-CA"/>
        </w:rPr>
        <w:t xml:space="preserve">Amy Hsu - </w:t>
      </w:r>
      <w:r w:rsidRPr="00260F82">
        <w:rPr>
          <w:rFonts w:ascii="Calibri" w:hAnsi="Calibri" w:cs="Calibri"/>
          <w:color w:val="000000" w:themeColor="text1"/>
          <w:bdr w:val="none" w:sz="0" w:space="0" w:color="auto" w:frame="1"/>
        </w:rPr>
        <w:t xml:space="preserve">Postdoctoral Research Fellow, </w:t>
      </w:r>
      <w:r w:rsidRPr="00260F82">
        <w:rPr>
          <w:rFonts w:ascii="Calibri" w:hAnsi="Calibri" w:cs="Calibri"/>
          <w:bCs/>
          <w:color w:val="000000" w:themeColor="text1"/>
          <w:bdr w:val="none" w:sz="0" w:space="0" w:color="auto" w:frame="1"/>
        </w:rPr>
        <w:t xml:space="preserve">Ottawa Hospital Research Institute; </w:t>
      </w:r>
      <w:r w:rsidRPr="00260F82">
        <w:rPr>
          <w:rFonts w:ascii="Calibri" w:hAnsi="Calibri" w:cs="Calibri"/>
          <w:color w:val="000000" w:themeColor="text1"/>
          <w:bdr w:val="none" w:sz="0" w:space="0" w:color="auto" w:frame="1"/>
        </w:rPr>
        <w:t>Postdoctoral Research Fellow, ICES</w:t>
      </w:r>
    </w:p>
    <w:p w14:paraId="5FD5A12A" w14:textId="77777777" w:rsidR="00260F82" w:rsidRDefault="00E9550C" w:rsidP="00260F82">
      <w:r w:rsidRPr="00260F82">
        <w:rPr>
          <w:rFonts w:ascii="Calibri" w:hAnsi="Calibri" w:cs="Calibri"/>
          <w:color w:val="000000" w:themeColor="text1"/>
        </w:rPr>
        <w:t>Sophia Ikura – Executive Director, Population Health Solutions Lab, Sinai Health System; Senior Director of Strategy, Community Engagement and Corporate Affairs, Toronto Central Local Health Integration Network</w:t>
      </w:r>
    </w:p>
    <w:p w14:paraId="722A143C" w14:textId="77777777" w:rsidR="005F697C" w:rsidRDefault="005F697C" w:rsidP="005F697C">
      <w:pPr>
        <w:spacing w:before="100" w:beforeAutospacing="1" w:after="100" w:afterAutospacing="1"/>
        <w:rPr>
          <w:rFonts w:ascii="Calibri" w:hAnsi="Calibri" w:cs="Calibri"/>
          <w:color w:val="000000" w:themeColor="text1"/>
        </w:rPr>
      </w:pPr>
      <w:r>
        <w:rPr>
          <w:rFonts w:ascii="Calibri" w:hAnsi="Calibri" w:cs="Calibri"/>
          <w:color w:val="000000" w:themeColor="text1"/>
        </w:rPr>
        <w:lastRenderedPageBreak/>
        <w:t xml:space="preserve">Jess Chisholm - </w:t>
      </w:r>
      <w:r w:rsidRPr="005F697C">
        <w:rPr>
          <w:rFonts w:ascii="Calibri" w:hAnsi="Calibri" w:cs="Calibri"/>
          <w:color w:val="000000" w:themeColor="text1"/>
        </w:rPr>
        <w:t xml:space="preserve">Director of Operations </w:t>
      </w:r>
      <w:r>
        <w:rPr>
          <w:rFonts w:ascii="Calibri" w:hAnsi="Calibri" w:cs="Calibri"/>
          <w:color w:val="000000" w:themeColor="text1"/>
        </w:rPr>
        <w:t xml:space="preserve">, </w:t>
      </w:r>
      <w:r w:rsidRPr="005F697C">
        <w:rPr>
          <w:rFonts w:ascii="Calibri" w:hAnsi="Calibri" w:cs="Calibri"/>
          <w:color w:val="000000" w:themeColor="text1"/>
        </w:rPr>
        <w:t xml:space="preserve">ACCESS Open Minds </w:t>
      </w:r>
    </w:p>
    <w:p w14:paraId="02F55F12" w14:textId="64322108" w:rsidR="00260F82" w:rsidRPr="005F697C" w:rsidRDefault="00E9550C" w:rsidP="005F697C">
      <w:pPr>
        <w:spacing w:before="100" w:beforeAutospacing="1" w:after="100" w:afterAutospacing="1"/>
        <w:rPr>
          <w:rFonts w:ascii="Calibri" w:hAnsi="Calibri" w:cs="Calibri"/>
          <w:color w:val="000000" w:themeColor="text1"/>
        </w:rPr>
      </w:pPr>
      <w:r w:rsidRPr="005F697C">
        <w:rPr>
          <w:rFonts w:ascii="Calibri" w:hAnsi="Calibri" w:cs="Calibri"/>
          <w:color w:val="000000" w:themeColor="text1"/>
          <w:lang w:val="en-CA"/>
        </w:rPr>
        <w:t>James Scholey – SPOR CAN-SOLVE CKD</w:t>
      </w:r>
    </w:p>
    <w:p w14:paraId="06913E03" w14:textId="77777777" w:rsidR="00260F82" w:rsidRDefault="00E9550C" w:rsidP="00E9550C">
      <w:r w:rsidRPr="00260F82">
        <w:rPr>
          <w:rFonts w:ascii="Calibri" w:eastAsia="Times New Roman" w:hAnsi="Calibri" w:cs="Calibri"/>
          <w:color w:val="000000" w:themeColor="text1"/>
          <w:lang w:val="en-CA" w:eastAsia="en-CA"/>
        </w:rPr>
        <w:t xml:space="preserve">Leah Getchell - </w:t>
      </w:r>
      <w:r w:rsidRPr="00260F82">
        <w:rPr>
          <w:rFonts w:ascii="Calibri" w:hAnsi="Calibri" w:cs="Calibri"/>
          <w:bCs/>
          <w:color w:val="000000" w:themeColor="text1"/>
          <w:shd w:val="clear" w:color="auto" w:fill="FFFFFF"/>
        </w:rPr>
        <w:t>Patient Partnerships &amp; Training Lead</w:t>
      </w:r>
      <w:r w:rsidR="003B6382" w:rsidRPr="00260F82">
        <w:rPr>
          <w:rFonts w:ascii="Calibri" w:hAnsi="Calibri" w:cs="Calibri"/>
          <w:bCs/>
          <w:color w:val="000000" w:themeColor="text1"/>
          <w:shd w:val="clear" w:color="auto" w:fill="FFFFFF"/>
        </w:rPr>
        <w:t xml:space="preserve">, </w:t>
      </w:r>
      <w:r w:rsidRPr="00260F82">
        <w:rPr>
          <w:rFonts w:ascii="Calibri" w:eastAsia="Times New Roman" w:hAnsi="Calibri" w:cs="Calibri"/>
          <w:color w:val="000000" w:themeColor="text1"/>
          <w:lang w:val="en-CA" w:eastAsia="en-CA"/>
        </w:rPr>
        <w:t>SPOR CAN-SOLVE CKD</w:t>
      </w:r>
    </w:p>
    <w:p w14:paraId="4C049FD6" w14:textId="77777777" w:rsidR="00260F82" w:rsidRDefault="003B6382" w:rsidP="003B6382">
      <w:r w:rsidRPr="00260F82">
        <w:rPr>
          <w:rFonts w:ascii="Calibri" w:eastAsia="Times New Roman" w:hAnsi="Calibri" w:cs="Calibri"/>
          <w:color w:val="000000" w:themeColor="text1"/>
          <w:lang w:val="en-CA" w:eastAsia="en-CA"/>
        </w:rPr>
        <w:t xml:space="preserve">Robin Mason - </w:t>
      </w:r>
      <w:r w:rsidRPr="00260F82">
        <w:rPr>
          <w:rFonts w:ascii="Calibri" w:hAnsi="Calibri" w:cs="Calibri"/>
          <w:color w:val="000000" w:themeColor="text1"/>
          <w:shd w:val="clear" w:color="auto" w:fill="FFFFFF"/>
        </w:rPr>
        <w:t>Scientific Lead, Women’s Xchange; Scientist, Women’s College Research Institute; Assistant Professor, Dalla Lana School of Public Health, University of Toronto</w:t>
      </w:r>
    </w:p>
    <w:p w14:paraId="5FB3645C" w14:textId="77777777" w:rsidR="00260F82" w:rsidRDefault="003B6382" w:rsidP="00260F82">
      <w:r w:rsidRPr="00260F82">
        <w:rPr>
          <w:rFonts w:ascii="Calibri" w:eastAsia="Times New Roman" w:hAnsi="Calibri" w:cs="Calibri"/>
          <w:color w:val="000000" w:themeColor="text1"/>
          <w:lang w:val="en-CA" w:eastAsia="en-CA"/>
        </w:rPr>
        <w:t>Kathy McGilton, SPOR Researcher; Senior Scientist,Toronto Rehabilitation Institution, University Health Network; Associate Professor, Lawrence S. Bloomberg Faculty of Nursing; Associate Professor, Graduate Department of Rehabilitation Sciences, University of Toronto</w:t>
      </w:r>
    </w:p>
    <w:p w14:paraId="3314A3F1" w14:textId="18A76622" w:rsidR="00260F82" w:rsidRDefault="003B6382" w:rsidP="00E9550C">
      <w:r w:rsidRPr="00260F82">
        <w:rPr>
          <w:rFonts w:ascii="Calibri" w:eastAsia="Times New Roman" w:hAnsi="Calibri" w:cs="Calibri"/>
          <w:color w:val="000000" w:themeColor="text1"/>
          <w:lang w:val="en-CA" w:eastAsia="en-CA"/>
        </w:rPr>
        <w:t xml:space="preserve">Neil </w:t>
      </w:r>
      <w:r w:rsidRPr="003B6382">
        <w:rPr>
          <w:rFonts w:ascii="Calibri" w:eastAsia="Times New Roman" w:hAnsi="Calibri" w:cs="Calibri"/>
          <w:color w:val="000000" w:themeColor="text1"/>
          <w:lang w:val="en-CA" w:eastAsia="en-CA"/>
        </w:rPr>
        <w:t>McMullin</w:t>
      </w:r>
      <w:r w:rsidRPr="00260F82">
        <w:rPr>
          <w:rFonts w:ascii="Calibri" w:eastAsia="Times New Roman" w:hAnsi="Calibri" w:cs="Calibri"/>
          <w:color w:val="000000" w:themeColor="text1"/>
          <w:lang w:val="en-CA" w:eastAsia="en-CA"/>
        </w:rPr>
        <w:t xml:space="preserve"> – Manager, </w:t>
      </w:r>
      <w:r w:rsidR="003C16B7">
        <w:t>MOHLTC</w:t>
      </w:r>
    </w:p>
    <w:p w14:paraId="78B9F99B" w14:textId="77777777" w:rsidR="00260F82" w:rsidRDefault="007878EF" w:rsidP="00260F82">
      <w:r w:rsidRPr="00260F82">
        <w:rPr>
          <w:rFonts w:ascii="Calibri" w:hAnsi="Calibri" w:cs="Calibri"/>
          <w:color w:val="000000" w:themeColor="text1"/>
          <w:shd w:val="clear" w:color="auto" w:fill="FFFFFF"/>
        </w:rPr>
        <w:t>Meghan McMahon – Project Director, CIHR Institute of Health Services and Policy Research</w:t>
      </w:r>
    </w:p>
    <w:p w14:paraId="69039182" w14:textId="77777777" w:rsidR="00260F82" w:rsidRDefault="00DC1D28" w:rsidP="00260F82">
      <w:pPr>
        <w:rPr>
          <w:rFonts w:ascii="Calibri" w:eastAsia="Times New Roman" w:hAnsi="Calibri" w:cs="Calibri"/>
          <w:color w:val="000000" w:themeColor="text1"/>
          <w:lang w:val="en-CA" w:eastAsia="en-CA"/>
        </w:rPr>
      </w:pPr>
      <w:r w:rsidRPr="00260F82">
        <w:rPr>
          <w:rFonts w:ascii="Calibri" w:eastAsia="Times New Roman" w:hAnsi="Calibri" w:cs="Calibri"/>
          <w:color w:val="000000" w:themeColor="text1"/>
          <w:lang w:val="en-CA" w:eastAsia="en-CA"/>
        </w:rPr>
        <w:t>P</w:t>
      </w:r>
      <w:r w:rsidRPr="00DC1D28">
        <w:rPr>
          <w:rFonts w:ascii="Calibri" w:eastAsia="Times New Roman" w:hAnsi="Calibri" w:cs="Calibri"/>
          <w:color w:val="000000" w:themeColor="text1"/>
          <w:lang w:val="en-CA" w:eastAsia="en-CA"/>
        </w:rPr>
        <w:t>ayal</w:t>
      </w:r>
      <w:r w:rsidRPr="00260F82">
        <w:rPr>
          <w:rFonts w:ascii="Calibri" w:eastAsia="Times New Roman" w:hAnsi="Calibri" w:cs="Calibri"/>
          <w:color w:val="000000" w:themeColor="text1"/>
          <w:lang w:val="en-CA" w:eastAsia="en-CA"/>
        </w:rPr>
        <w:t xml:space="preserve"> A</w:t>
      </w:r>
      <w:r w:rsidRPr="00DC1D28">
        <w:rPr>
          <w:rFonts w:ascii="Calibri" w:eastAsia="Times New Roman" w:hAnsi="Calibri" w:cs="Calibri"/>
          <w:color w:val="000000" w:themeColor="text1"/>
          <w:lang w:val="en-CA" w:eastAsia="en-CA"/>
        </w:rPr>
        <w:t>garwal</w:t>
      </w:r>
      <w:r w:rsidRPr="00260F82">
        <w:rPr>
          <w:rFonts w:ascii="Calibri" w:eastAsia="Times New Roman" w:hAnsi="Calibri" w:cs="Calibri"/>
          <w:color w:val="000000" w:themeColor="text1"/>
          <w:lang w:val="en-CA" w:eastAsia="en-CA"/>
        </w:rPr>
        <w:t xml:space="preserve"> – Innovation fellow, Women’s College Hospital</w:t>
      </w:r>
    </w:p>
    <w:p w14:paraId="79A2EB03" w14:textId="2C4FC448" w:rsidR="00260F82" w:rsidRDefault="00DC1D28" w:rsidP="00260F82">
      <w:r w:rsidRPr="00260F82">
        <w:rPr>
          <w:rFonts w:ascii="Calibri" w:hAnsi="Calibri" w:cs="Calibri"/>
          <w:color w:val="000000" w:themeColor="text1"/>
        </w:rPr>
        <w:t xml:space="preserve">Conrad Pow – </w:t>
      </w:r>
      <w:r w:rsidRPr="00260F82">
        <w:rPr>
          <w:rFonts w:ascii="Calibri" w:hAnsi="Calibri" w:cs="Calibri"/>
          <w:color w:val="000000" w:themeColor="text1"/>
          <w:shd w:val="clear" w:color="auto" w:fill="FFFFFF"/>
        </w:rPr>
        <w:t>Senior Project Manager, Diabetes Action Canada</w:t>
      </w:r>
    </w:p>
    <w:p w14:paraId="6A3DA5E1" w14:textId="77777777" w:rsidR="00260F82" w:rsidRDefault="00DC1D28" w:rsidP="00260F82">
      <w:r w:rsidRPr="00260F82">
        <w:rPr>
          <w:rFonts w:ascii="Calibri" w:eastAsia="Times New Roman" w:hAnsi="Calibri" w:cs="Calibri"/>
          <w:color w:val="000000" w:themeColor="text1"/>
          <w:lang w:val="en-CA" w:eastAsia="en-CA"/>
        </w:rPr>
        <w:t xml:space="preserve">Samira Chandani – Patient Advisor, </w:t>
      </w:r>
      <w:r w:rsidRPr="00260F82">
        <w:rPr>
          <w:rFonts w:ascii="Calibri" w:hAnsi="Calibri" w:cs="Calibri"/>
          <w:color w:val="000000" w:themeColor="text1"/>
        </w:rPr>
        <w:t>Patient Advisors Network (PAN)</w:t>
      </w:r>
    </w:p>
    <w:p w14:paraId="4CD1C6B6" w14:textId="77777777" w:rsidR="00260F82" w:rsidRDefault="00DC1D28" w:rsidP="00260F82">
      <w:r w:rsidRPr="00DC1D28">
        <w:rPr>
          <w:rFonts w:ascii="Calibri" w:eastAsia="Times New Roman" w:hAnsi="Calibri" w:cs="Calibri"/>
          <w:color w:val="000000" w:themeColor="text1"/>
          <w:lang w:val="en-CA" w:eastAsia="en-CA"/>
        </w:rPr>
        <w:t>Tracy</w:t>
      </w:r>
      <w:r w:rsidRPr="00260F82">
        <w:rPr>
          <w:rFonts w:ascii="Calibri" w:eastAsia="Times New Roman" w:hAnsi="Calibri" w:cs="Calibri"/>
          <w:color w:val="000000" w:themeColor="text1"/>
          <w:lang w:val="en-CA" w:eastAsia="en-CA"/>
        </w:rPr>
        <w:t xml:space="preserve"> </w:t>
      </w:r>
      <w:r w:rsidRPr="00DC1D28">
        <w:rPr>
          <w:rFonts w:ascii="Calibri" w:eastAsia="Times New Roman" w:hAnsi="Calibri" w:cs="Calibri"/>
          <w:color w:val="000000" w:themeColor="text1"/>
          <w:lang w:val="en-CA" w:eastAsia="en-CA"/>
        </w:rPr>
        <w:t>McQuire</w:t>
      </w:r>
      <w:r w:rsidRPr="00260F82">
        <w:rPr>
          <w:rFonts w:ascii="Calibri" w:eastAsia="Times New Roman" w:hAnsi="Calibri" w:cs="Calibri"/>
          <w:color w:val="000000" w:themeColor="text1"/>
          <w:lang w:val="en-CA" w:eastAsia="en-CA"/>
        </w:rPr>
        <w:t xml:space="preserve"> – </w:t>
      </w:r>
      <w:r w:rsidRPr="00260F82">
        <w:rPr>
          <w:rFonts w:ascii="Calibri" w:hAnsi="Calibri" w:cs="Calibri"/>
          <w:bCs/>
          <w:color w:val="000000" w:themeColor="text1"/>
        </w:rPr>
        <w:t>Manager, Research Operations, Diabetes Action Canada, CIHR SPOR Network</w:t>
      </w:r>
    </w:p>
    <w:p w14:paraId="14924E38" w14:textId="2AA48A0D" w:rsidR="00260F82" w:rsidRDefault="00DC1D28" w:rsidP="00260F82">
      <w:r w:rsidRPr="00DC1D28">
        <w:rPr>
          <w:rFonts w:ascii="Calibri" w:eastAsia="Times New Roman" w:hAnsi="Calibri" w:cs="Calibri"/>
          <w:color w:val="000000" w:themeColor="text1"/>
          <w:lang w:val="en-CA" w:eastAsia="en-CA"/>
        </w:rPr>
        <w:t xml:space="preserve">Ruta Valaitis </w:t>
      </w:r>
      <w:r w:rsidR="00E177E2" w:rsidRPr="00260F82">
        <w:rPr>
          <w:rFonts w:ascii="Calibri" w:eastAsia="Times New Roman" w:hAnsi="Calibri" w:cs="Calibri"/>
          <w:color w:val="000000" w:themeColor="text1"/>
          <w:lang w:val="en-CA" w:eastAsia="en-CA"/>
        </w:rPr>
        <w:t>–</w:t>
      </w:r>
      <w:r w:rsidRPr="00260F82">
        <w:rPr>
          <w:rFonts w:ascii="Calibri" w:eastAsia="Times New Roman" w:hAnsi="Calibri" w:cs="Calibri"/>
          <w:color w:val="000000" w:themeColor="text1"/>
          <w:lang w:val="en-CA" w:eastAsia="en-CA"/>
        </w:rPr>
        <w:t xml:space="preserve"> Investigator, Diabetes Action Canada; </w:t>
      </w:r>
      <w:r w:rsidRPr="00260F82">
        <w:rPr>
          <w:rFonts w:ascii="Calibri" w:hAnsi="Calibri" w:cs="Calibri"/>
          <w:color w:val="000000" w:themeColor="text1"/>
          <w:shd w:val="clear" w:color="auto" w:fill="FFFFFF"/>
        </w:rPr>
        <w:t>Associate Professor</w:t>
      </w:r>
      <w:r w:rsidR="00260F82" w:rsidRPr="00260F82">
        <w:rPr>
          <w:rFonts w:ascii="Calibri" w:hAnsi="Calibri" w:cs="Calibri"/>
          <w:color w:val="000000" w:themeColor="text1"/>
          <w:shd w:val="clear" w:color="auto" w:fill="FFFFFF"/>
        </w:rPr>
        <w:t>,</w:t>
      </w:r>
      <w:r w:rsidRPr="00260F82">
        <w:rPr>
          <w:rFonts w:ascii="Calibri" w:hAnsi="Calibri" w:cs="Calibri"/>
          <w:color w:val="000000" w:themeColor="text1"/>
          <w:shd w:val="clear" w:color="auto" w:fill="FFFFFF"/>
        </w:rPr>
        <w:t xml:space="preserve"> School of Nursing at McMaster University </w:t>
      </w:r>
    </w:p>
    <w:p w14:paraId="029C3BB8" w14:textId="736C5827" w:rsidR="00260F82" w:rsidRPr="00260F82" w:rsidRDefault="00260F82" w:rsidP="00260F82">
      <w:r w:rsidRPr="00260F82">
        <w:rPr>
          <w:rFonts w:ascii="Calibri" w:eastAsia="Times New Roman" w:hAnsi="Calibri" w:cs="Calibri"/>
          <w:color w:val="000000" w:themeColor="text1"/>
          <w:lang w:val="en-CA" w:eastAsia="en-CA"/>
        </w:rPr>
        <w:t xml:space="preserve">William Hogg - </w:t>
      </w:r>
      <w:r w:rsidRPr="00260F82">
        <w:rPr>
          <w:rFonts w:ascii="Calibri" w:hAnsi="Calibri" w:cs="Calibri"/>
          <w:color w:val="000000" w:themeColor="text1"/>
          <w:shd w:val="clear" w:color="auto" w:fill="FFFFFF"/>
        </w:rPr>
        <w:t xml:space="preserve">Senior Research Advisor, </w:t>
      </w:r>
      <w:hyperlink r:id="rId17" w:tgtFrame="_blank" w:tooltip="Link will open in a new window." w:history="1">
        <w:r w:rsidRPr="00260F82">
          <w:rPr>
            <w:rStyle w:val="Hyperlink"/>
            <w:rFonts w:ascii="Calibri" w:hAnsi="Calibri" w:cs="Calibri"/>
            <w:color w:val="000000" w:themeColor="text1"/>
            <w:u w:val="none"/>
            <w:shd w:val="clear" w:color="auto" w:fill="FFFFFF"/>
          </w:rPr>
          <w:t>Department of Family Medicine</w:t>
        </w:r>
      </w:hyperlink>
      <w:r w:rsidRPr="00260F82">
        <w:rPr>
          <w:rFonts w:ascii="Calibri" w:hAnsi="Calibri" w:cs="Calibri"/>
          <w:color w:val="000000" w:themeColor="text1"/>
          <w:shd w:val="clear" w:color="auto" w:fill="FFFFFF"/>
        </w:rPr>
        <w:t xml:space="preserve">, University of Ottawa; </w:t>
      </w:r>
      <w:r w:rsidRPr="00260F82">
        <w:rPr>
          <w:rFonts w:ascii="Calibri" w:eastAsia="Times New Roman" w:hAnsi="Calibri" w:cs="Calibri"/>
          <w:color w:val="000000" w:themeColor="text1"/>
          <w:lang w:val="en-CA" w:eastAsia="en-CA"/>
        </w:rPr>
        <w:t>SPOR PIHCIN</w:t>
      </w:r>
    </w:p>
    <w:p w14:paraId="73E314BE" w14:textId="07280DFA" w:rsidR="00260F82" w:rsidRPr="00260F82" w:rsidRDefault="00260F82" w:rsidP="00DC1D28">
      <w:pPr>
        <w:spacing w:after="0" w:line="240" w:lineRule="auto"/>
        <w:rPr>
          <w:rFonts w:ascii="Calibri" w:eastAsia="Times New Roman" w:hAnsi="Calibri" w:cs="Calibri"/>
          <w:color w:val="000000" w:themeColor="text1"/>
          <w:lang w:val="en-CA" w:eastAsia="en-CA"/>
        </w:rPr>
      </w:pPr>
      <w:r w:rsidRPr="00260F82">
        <w:rPr>
          <w:rFonts w:ascii="Calibri" w:eastAsia="Times New Roman" w:hAnsi="Calibri" w:cs="Calibri"/>
          <w:color w:val="000000" w:themeColor="text1"/>
          <w:lang w:val="en-CA" w:eastAsia="en-CA"/>
        </w:rPr>
        <w:t xml:space="preserve">Wasifa Zarin – Research Manager, SPOR Evidence Alliance; St. Michael’s Hospital </w:t>
      </w:r>
    </w:p>
    <w:p w14:paraId="5A0BAB0E" w14:textId="77777777" w:rsidR="00AE46BF" w:rsidRPr="00260F82" w:rsidRDefault="00AE46BF" w:rsidP="00AE46BF">
      <w:pPr>
        <w:rPr>
          <w:color w:val="000000" w:themeColor="text1"/>
        </w:rPr>
      </w:pPr>
    </w:p>
    <w:sectPr w:rsidR="00AE46BF" w:rsidRPr="00260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2BB6" w14:textId="77777777" w:rsidR="00CA7495" w:rsidRDefault="00CA7495" w:rsidP="00DC2BFC">
      <w:pPr>
        <w:spacing w:after="0" w:line="240" w:lineRule="auto"/>
      </w:pPr>
      <w:r>
        <w:separator/>
      </w:r>
    </w:p>
  </w:endnote>
  <w:endnote w:type="continuationSeparator" w:id="0">
    <w:p w14:paraId="3F0B23E3" w14:textId="77777777" w:rsidR="00CA7495" w:rsidRDefault="00CA7495" w:rsidP="00DC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E367" w14:textId="77777777" w:rsidR="00CA7495" w:rsidRDefault="00CA7495" w:rsidP="00DC2BFC">
      <w:pPr>
        <w:spacing w:after="0" w:line="240" w:lineRule="auto"/>
      </w:pPr>
      <w:r>
        <w:separator/>
      </w:r>
    </w:p>
  </w:footnote>
  <w:footnote w:type="continuationSeparator" w:id="0">
    <w:p w14:paraId="357A61FE" w14:textId="77777777" w:rsidR="00CA7495" w:rsidRDefault="00CA7495" w:rsidP="00DC2BFC">
      <w:pPr>
        <w:spacing w:after="0" w:line="240" w:lineRule="auto"/>
      </w:pPr>
      <w:r>
        <w:continuationSeparator/>
      </w:r>
    </w:p>
  </w:footnote>
  <w:footnote w:id="1">
    <w:p w14:paraId="78263BD5" w14:textId="6F27E840" w:rsidR="00A13798" w:rsidRDefault="00A13798" w:rsidP="00A13798">
      <w:pPr>
        <w:pStyle w:val="FootnoteText"/>
      </w:pPr>
      <w:r>
        <w:rPr>
          <w:rStyle w:val="FootnoteReference"/>
        </w:rPr>
        <w:footnoteRef/>
      </w:r>
      <w:r>
        <w:t xml:space="preserve"> Image from: </w:t>
      </w:r>
      <w:r w:rsidRPr="00D65057">
        <w:t>https://ssir.org/articles/entry/does_collective_impact_really_make_an_impact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735"/>
    <w:multiLevelType w:val="hybridMultilevel"/>
    <w:tmpl w:val="871A7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1282B"/>
    <w:multiLevelType w:val="hybridMultilevel"/>
    <w:tmpl w:val="5068079A"/>
    <w:lvl w:ilvl="0" w:tplc="F3F0F0CC">
      <w:start w:val="1"/>
      <w:numFmt w:val="bullet"/>
      <w:lvlText w:val="•"/>
      <w:lvlJc w:val="left"/>
      <w:pPr>
        <w:tabs>
          <w:tab w:val="num" w:pos="720"/>
        </w:tabs>
        <w:ind w:left="720" w:hanging="360"/>
      </w:pPr>
      <w:rPr>
        <w:rFonts w:ascii="Arial" w:hAnsi="Arial" w:hint="default"/>
      </w:rPr>
    </w:lvl>
    <w:lvl w:ilvl="1" w:tplc="7CA89AFC" w:tentative="1">
      <w:start w:val="1"/>
      <w:numFmt w:val="bullet"/>
      <w:lvlText w:val="•"/>
      <w:lvlJc w:val="left"/>
      <w:pPr>
        <w:tabs>
          <w:tab w:val="num" w:pos="1440"/>
        </w:tabs>
        <w:ind w:left="1440" w:hanging="360"/>
      </w:pPr>
      <w:rPr>
        <w:rFonts w:ascii="Arial" w:hAnsi="Arial" w:hint="default"/>
      </w:rPr>
    </w:lvl>
    <w:lvl w:ilvl="2" w:tplc="2B2CA0A4" w:tentative="1">
      <w:start w:val="1"/>
      <w:numFmt w:val="bullet"/>
      <w:lvlText w:val="•"/>
      <w:lvlJc w:val="left"/>
      <w:pPr>
        <w:tabs>
          <w:tab w:val="num" w:pos="2160"/>
        </w:tabs>
        <w:ind w:left="2160" w:hanging="360"/>
      </w:pPr>
      <w:rPr>
        <w:rFonts w:ascii="Arial" w:hAnsi="Arial" w:hint="default"/>
      </w:rPr>
    </w:lvl>
    <w:lvl w:ilvl="3" w:tplc="5D88803C" w:tentative="1">
      <w:start w:val="1"/>
      <w:numFmt w:val="bullet"/>
      <w:lvlText w:val="•"/>
      <w:lvlJc w:val="left"/>
      <w:pPr>
        <w:tabs>
          <w:tab w:val="num" w:pos="2880"/>
        </w:tabs>
        <w:ind w:left="2880" w:hanging="360"/>
      </w:pPr>
      <w:rPr>
        <w:rFonts w:ascii="Arial" w:hAnsi="Arial" w:hint="default"/>
      </w:rPr>
    </w:lvl>
    <w:lvl w:ilvl="4" w:tplc="FFCE359E" w:tentative="1">
      <w:start w:val="1"/>
      <w:numFmt w:val="bullet"/>
      <w:lvlText w:val="•"/>
      <w:lvlJc w:val="left"/>
      <w:pPr>
        <w:tabs>
          <w:tab w:val="num" w:pos="3600"/>
        </w:tabs>
        <w:ind w:left="3600" w:hanging="360"/>
      </w:pPr>
      <w:rPr>
        <w:rFonts w:ascii="Arial" w:hAnsi="Arial" w:hint="default"/>
      </w:rPr>
    </w:lvl>
    <w:lvl w:ilvl="5" w:tplc="559A84F2" w:tentative="1">
      <w:start w:val="1"/>
      <w:numFmt w:val="bullet"/>
      <w:lvlText w:val="•"/>
      <w:lvlJc w:val="left"/>
      <w:pPr>
        <w:tabs>
          <w:tab w:val="num" w:pos="4320"/>
        </w:tabs>
        <w:ind w:left="4320" w:hanging="360"/>
      </w:pPr>
      <w:rPr>
        <w:rFonts w:ascii="Arial" w:hAnsi="Arial" w:hint="default"/>
      </w:rPr>
    </w:lvl>
    <w:lvl w:ilvl="6" w:tplc="B7A81BBE" w:tentative="1">
      <w:start w:val="1"/>
      <w:numFmt w:val="bullet"/>
      <w:lvlText w:val="•"/>
      <w:lvlJc w:val="left"/>
      <w:pPr>
        <w:tabs>
          <w:tab w:val="num" w:pos="5040"/>
        </w:tabs>
        <w:ind w:left="5040" w:hanging="360"/>
      </w:pPr>
      <w:rPr>
        <w:rFonts w:ascii="Arial" w:hAnsi="Arial" w:hint="default"/>
      </w:rPr>
    </w:lvl>
    <w:lvl w:ilvl="7" w:tplc="CA745FA2" w:tentative="1">
      <w:start w:val="1"/>
      <w:numFmt w:val="bullet"/>
      <w:lvlText w:val="•"/>
      <w:lvlJc w:val="left"/>
      <w:pPr>
        <w:tabs>
          <w:tab w:val="num" w:pos="5760"/>
        </w:tabs>
        <w:ind w:left="5760" w:hanging="360"/>
      </w:pPr>
      <w:rPr>
        <w:rFonts w:ascii="Arial" w:hAnsi="Arial" w:hint="default"/>
      </w:rPr>
    </w:lvl>
    <w:lvl w:ilvl="8" w:tplc="54EEB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B69E9"/>
    <w:multiLevelType w:val="hybridMultilevel"/>
    <w:tmpl w:val="BB4848B6"/>
    <w:lvl w:ilvl="0" w:tplc="BF9AF7E0">
      <w:start w:val="1"/>
      <w:numFmt w:val="bullet"/>
      <w:lvlText w:val="•"/>
      <w:lvlJc w:val="left"/>
      <w:pPr>
        <w:tabs>
          <w:tab w:val="num" w:pos="720"/>
        </w:tabs>
        <w:ind w:left="720" w:hanging="360"/>
      </w:pPr>
      <w:rPr>
        <w:rFonts w:ascii="Arial" w:hAnsi="Arial" w:hint="default"/>
      </w:rPr>
    </w:lvl>
    <w:lvl w:ilvl="1" w:tplc="D43EFCB4">
      <w:start w:val="1"/>
      <w:numFmt w:val="bullet"/>
      <w:lvlText w:val="•"/>
      <w:lvlJc w:val="left"/>
      <w:pPr>
        <w:tabs>
          <w:tab w:val="num" w:pos="1440"/>
        </w:tabs>
        <w:ind w:left="1440" w:hanging="360"/>
      </w:pPr>
      <w:rPr>
        <w:rFonts w:ascii="Arial" w:hAnsi="Arial" w:hint="default"/>
      </w:rPr>
    </w:lvl>
    <w:lvl w:ilvl="2" w:tplc="1354BA6E" w:tentative="1">
      <w:start w:val="1"/>
      <w:numFmt w:val="bullet"/>
      <w:lvlText w:val="•"/>
      <w:lvlJc w:val="left"/>
      <w:pPr>
        <w:tabs>
          <w:tab w:val="num" w:pos="2160"/>
        </w:tabs>
        <w:ind w:left="2160" w:hanging="360"/>
      </w:pPr>
      <w:rPr>
        <w:rFonts w:ascii="Arial" w:hAnsi="Arial" w:hint="default"/>
      </w:rPr>
    </w:lvl>
    <w:lvl w:ilvl="3" w:tplc="C7FEE400" w:tentative="1">
      <w:start w:val="1"/>
      <w:numFmt w:val="bullet"/>
      <w:lvlText w:val="•"/>
      <w:lvlJc w:val="left"/>
      <w:pPr>
        <w:tabs>
          <w:tab w:val="num" w:pos="2880"/>
        </w:tabs>
        <w:ind w:left="2880" w:hanging="360"/>
      </w:pPr>
      <w:rPr>
        <w:rFonts w:ascii="Arial" w:hAnsi="Arial" w:hint="default"/>
      </w:rPr>
    </w:lvl>
    <w:lvl w:ilvl="4" w:tplc="5686D6D0" w:tentative="1">
      <w:start w:val="1"/>
      <w:numFmt w:val="bullet"/>
      <w:lvlText w:val="•"/>
      <w:lvlJc w:val="left"/>
      <w:pPr>
        <w:tabs>
          <w:tab w:val="num" w:pos="3600"/>
        </w:tabs>
        <w:ind w:left="3600" w:hanging="360"/>
      </w:pPr>
      <w:rPr>
        <w:rFonts w:ascii="Arial" w:hAnsi="Arial" w:hint="default"/>
      </w:rPr>
    </w:lvl>
    <w:lvl w:ilvl="5" w:tplc="6FEE5EFC" w:tentative="1">
      <w:start w:val="1"/>
      <w:numFmt w:val="bullet"/>
      <w:lvlText w:val="•"/>
      <w:lvlJc w:val="left"/>
      <w:pPr>
        <w:tabs>
          <w:tab w:val="num" w:pos="4320"/>
        </w:tabs>
        <w:ind w:left="4320" w:hanging="360"/>
      </w:pPr>
      <w:rPr>
        <w:rFonts w:ascii="Arial" w:hAnsi="Arial" w:hint="default"/>
      </w:rPr>
    </w:lvl>
    <w:lvl w:ilvl="6" w:tplc="3D3EC5A2" w:tentative="1">
      <w:start w:val="1"/>
      <w:numFmt w:val="bullet"/>
      <w:lvlText w:val="•"/>
      <w:lvlJc w:val="left"/>
      <w:pPr>
        <w:tabs>
          <w:tab w:val="num" w:pos="5040"/>
        </w:tabs>
        <w:ind w:left="5040" w:hanging="360"/>
      </w:pPr>
      <w:rPr>
        <w:rFonts w:ascii="Arial" w:hAnsi="Arial" w:hint="default"/>
      </w:rPr>
    </w:lvl>
    <w:lvl w:ilvl="7" w:tplc="5D8C170C" w:tentative="1">
      <w:start w:val="1"/>
      <w:numFmt w:val="bullet"/>
      <w:lvlText w:val="•"/>
      <w:lvlJc w:val="left"/>
      <w:pPr>
        <w:tabs>
          <w:tab w:val="num" w:pos="5760"/>
        </w:tabs>
        <w:ind w:left="5760" w:hanging="360"/>
      </w:pPr>
      <w:rPr>
        <w:rFonts w:ascii="Arial" w:hAnsi="Arial" w:hint="default"/>
      </w:rPr>
    </w:lvl>
    <w:lvl w:ilvl="8" w:tplc="7BA030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C02BFA"/>
    <w:multiLevelType w:val="hybridMultilevel"/>
    <w:tmpl w:val="8F8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B60FD"/>
    <w:multiLevelType w:val="hybridMultilevel"/>
    <w:tmpl w:val="14205130"/>
    <w:lvl w:ilvl="0" w:tplc="02AE497C">
      <w:start w:val="1"/>
      <w:numFmt w:val="bullet"/>
      <w:lvlText w:val="-"/>
      <w:lvlJc w:val="left"/>
      <w:pPr>
        <w:tabs>
          <w:tab w:val="num" w:pos="720"/>
        </w:tabs>
        <w:ind w:left="720" w:hanging="360"/>
      </w:pPr>
      <w:rPr>
        <w:rFonts w:ascii="Times New Roman" w:hAnsi="Times New Roman" w:hint="default"/>
      </w:rPr>
    </w:lvl>
    <w:lvl w:ilvl="1" w:tplc="8DF808FC" w:tentative="1">
      <w:start w:val="1"/>
      <w:numFmt w:val="bullet"/>
      <w:lvlText w:val="-"/>
      <w:lvlJc w:val="left"/>
      <w:pPr>
        <w:tabs>
          <w:tab w:val="num" w:pos="1440"/>
        </w:tabs>
        <w:ind w:left="1440" w:hanging="360"/>
      </w:pPr>
      <w:rPr>
        <w:rFonts w:ascii="Times New Roman" w:hAnsi="Times New Roman" w:hint="default"/>
      </w:rPr>
    </w:lvl>
    <w:lvl w:ilvl="2" w:tplc="0F1282DE" w:tentative="1">
      <w:start w:val="1"/>
      <w:numFmt w:val="bullet"/>
      <w:lvlText w:val="-"/>
      <w:lvlJc w:val="left"/>
      <w:pPr>
        <w:tabs>
          <w:tab w:val="num" w:pos="2160"/>
        </w:tabs>
        <w:ind w:left="2160" w:hanging="360"/>
      </w:pPr>
      <w:rPr>
        <w:rFonts w:ascii="Times New Roman" w:hAnsi="Times New Roman" w:hint="default"/>
      </w:rPr>
    </w:lvl>
    <w:lvl w:ilvl="3" w:tplc="219495F8" w:tentative="1">
      <w:start w:val="1"/>
      <w:numFmt w:val="bullet"/>
      <w:lvlText w:val="-"/>
      <w:lvlJc w:val="left"/>
      <w:pPr>
        <w:tabs>
          <w:tab w:val="num" w:pos="2880"/>
        </w:tabs>
        <w:ind w:left="2880" w:hanging="360"/>
      </w:pPr>
      <w:rPr>
        <w:rFonts w:ascii="Times New Roman" w:hAnsi="Times New Roman" w:hint="default"/>
      </w:rPr>
    </w:lvl>
    <w:lvl w:ilvl="4" w:tplc="B53EA954" w:tentative="1">
      <w:start w:val="1"/>
      <w:numFmt w:val="bullet"/>
      <w:lvlText w:val="-"/>
      <w:lvlJc w:val="left"/>
      <w:pPr>
        <w:tabs>
          <w:tab w:val="num" w:pos="3600"/>
        </w:tabs>
        <w:ind w:left="3600" w:hanging="360"/>
      </w:pPr>
      <w:rPr>
        <w:rFonts w:ascii="Times New Roman" w:hAnsi="Times New Roman" w:hint="default"/>
      </w:rPr>
    </w:lvl>
    <w:lvl w:ilvl="5" w:tplc="70D870F6" w:tentative="1">
      <w:start w:val="1"/>
      <w:numFmt w:val="bullet"/>
      <w:lvlText w:val="-"/>
      <w:lvlJc w:val="left"/>
      <w:pPr>
        <w:tabs>
          <w:tab w:val="num" w:pos="4320"/>
        </w:tabs>
        <w:ind w:left="4320" w:hanging="360"/>
      </w:pPr>
      <w:rPr>
        <w:rFonts w:ascii="Times New Roman" w:hAnsi="Times New Roman" w:hint="default"/>
      </w:rPr>
    </w:lvl>
    <w:lvl w:ilvl="6" w:tplc="10E21EF6" w:tentative="1">
      <w:start w:val="1"/>
      <w:numFmt w:val="bullet"/>
      <w:lvlText w:val="-"/>
      <w:lvlJc w:val="left"/>
      <w:pPr>
        <w:tabs>
          <w:tab w:val="num" w:pos="5040"/>
        </w:tabs>
        <w:ind w:left="5040" w:hanging="360"/>
      </w:pPr>
      <w:rPr>
        <w:rFonts w:ascii="Times New Roman" w:hAnsi="Times New Roman" w:hint="default"/>
      </w:rPr>
    </w:lvl>
    <w:lvl w:ilvl="7" w:tplc="485E912E" w:tentative="1">
      <w:start w:val="1"/>
      <w:numFmt w:val="bullet"/>
      <w:lvlText w:val="-"/>
      <w:lvlJc w:val="left"/>
      <w:pPr>
        <w:tabs>
          <w:tab w:val="num" w:pos="5760"/>
        </w:tabs>
        <w:ind w:left="5760" w:hanging="360"/>
      </w:pPr>
      <w:rPr>
        <w:rFonts w:ascii="Times New Roman" w:hAnsi="Times New Roman" w:hint="default"/>
      </w:rPr>
    </w:lvl>
    <w:lvl w:ilvl="8" w:tplc="3BACC3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A225B1"/>
    <w:multiLevelType w:val="hybridMultilevel"/>
    <w:tmpl w:val="774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4423"/>
    <w:multiLevelType w:val="hybridMultilevel"/>
    <w:tmpl w:val="559E0C82"/>
    <w:lvl w:ilvl="0" w:tplc="C8BA34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B2068"/>
    <w:multiLevelType w:val="hybridMultilevel"/>
    <w:tmpl w:val="5162B0A4"/>
    <w:lvl w:ilvl="0" w:tplc="351286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61E70"/>
    <w:multiLevelType w:val="hybridMultilevel"/>
    <w:tmpl w:val="0D968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C535B"/>
    <w:multiLevelType w:val="hybridMultilevel"/>
    <w:tmpl w:val="45E0F28C"/>
    <w:lvl w:ilvl="0" w:tplc="82545E28">
      <w:start w:val="1"/>
      <w:numFmt w:val="bullet"/>
      <w:lvlText w:val="•"/>
      <w:lvlJc w:val="left"/>
      <w:pPr>
        <w:tabs>
          <w:tab w:val="num" w:pos="720"/>
        </w:tabs>
        <w:ind w:left="720" w:hanging="360"/>
      </w:pPr>
      <w:rPr>
        <w:rFonts w:ascii="Arial" w:hAnsi="Arial" w:hint="default"/>
      </w:rPr>
    </w:lvl>
    <w:lvl w:ilvl="1" w:tplc="B0F2AE92" w:tentative="1">
      <w:start w:val="1"/>
      <w:numFmt w:val="bullet"/>
      <w:lvlText w:val="•"/>
      <w:lvlJc w:val="left"/>
      <w:pPr>
        <w:tabs>
          <w:tab w:val="num" w:pos="1440"/>
        </w:tabs>
        <w:ind w:left="1440" w:hanging="360"/>
      </w:pPr>
      <w:rPr>
        <w:rFonts w:ascii="Arial" w:hAnsi="Arial" w:hint="default"/>
      </w:rPr>
    </w:lvl>
    <w:lvl w:ilvl="2" w:tplc="9222B4A6" w:tentative="1">
      <w:start w:val="1"/>
      <w:numFmt w:val="bullet"/>
      <w:lvlText w:val="•"/>
      <w:lvlJc w:val="left"/>
      <w:pPr>
        <w:tabs>
          <w:tab w:val="num" w:pos="2160"/>
        </w:tabs>
        <w:ind w:left="2160" w:hanging="360"/>
      </w:pPr>
      <w:rPr>
        <w:rFonts w:ascii="Arial" w:hAnsi="Arial" w:hint="default"/>
      </w:rPr>
    </w:lvl>
    <w:lvl w:ilvl="3" w:tplc="F8EAE8E6" w:tentative="1">
      <w:start w:val="1"/>
      <w:numFmt w:val="bullet"/>
      <w:lvlText w:val="•"/>
      <w:lvlJc w:val="left"/>
      <w:pPr>
        <w:tabs>
          <w:tab w:val="num" w:pos="2880"/>
        </w:tabs>
        <w:ind w:left="2880" w:hanging="360"/>
      </w:pPr>
      <w:rPr>
        <w:rFonts w:ascii="Arial" w:hAnsi="Arial" w:hint="default"/>
      </w:rPr>
    </w:lvl>
    <w:lvl w:ilvl="4" w:tplc="7018B6C6" w:tentative="1">
      <w:start w:val="1"/>
      <w:numFmt w:val="bullet"/>
      <w:lvlText w:val="•"/>
      <w:lvlJc w:val="left"/>
      <w:pPr>
        <w:tabs>
          <w:tab w:val="num" w:pos="3600"/>
        </w:tabs>
        <w:ind w:left="3600" w:hanging="360"/>
      </w:pPr>
      <w:rPr>
        <w:rFonts w:ascii="Arial" w:hAnsi="Arial" w:hint="default"/>
      </w:rPr>
    </w:lvl>
    <w:lvl w:ilvl="5" w:tplc="6434A414" w:tentative="1">
      <w:start w:val="1"/>
      <w:numFmt w:val="bullet"/>
      <w:lvlText w:val="•"/>
      <w:lvlJc w:val="left"/>
      <w:pPr>
        <w:tabs>
          <w:tab w:val="num" w:pos="4320"/>
        </w:tabs>
        <w:ind w:left="4320" w:hanging="360"/>
      </w:pPr>
      <w:rPr>
        <w:rFonts w:ascii="Arial" w:hAnsi="Arial" w:hint="default"/>
      </w:rPr>
    </w:lvl>
    <w:lvl w:ilvl="6" w:tplc="15D61A18" w:tentative="1">
      <w:start w:val="1"/>
      <w:numFmt w:val="bullet"/>
      <w:lvlText w:val="•"/>
      <w:lvlJc w:val="left"/>
      <w:pPr>
        <w:tabs>
          <w:tab w:val="num" w:pos="5040"/>
        </w:tabs>
        <w:ind w:left="5040" w:hanging="360"/>
      </w:pPr>
      <w:rPr>
        <w:rFonts w:ascii="Arial" w:hAnsi="Arial" w:hint="default"/>
      </w:rPr>
    </w:lvl>
    <w:lvl w:ilvl="7" w:tplc="94446908" w:tentative="1">
      <w:start w:val="1"/>
      <w:numFmt w:val="bullet"/>
      <w:lvlText w:val="•"/>
      <w:lvlJc w:val="left"/>
      <w:pPr>
        <w:tabs>
          <w:tab w:val="num" w:pos="5760"/>
        </w:tabs>
        <w:ind w:left="5760" w:hanging="360"/>
      </w:pPr>
      <w:rPr>
        <w:rFonts w:ascii="Arial" w:hAnsi="Arial" w:hint="default"/>
      </w:rPr>
    </w:lvl>
    <w:lvl w:ilvl="8" w:tplc="EC8428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22DF1"/>
    <w:multiLevelType w:val="hybridMultilevel"/>
    <w:tmpl w:val="5380B2A2"/>
    <w:lvl w:ilvl="0" w:tplc="6102E4F8">
      <w:start w:val="1"/>
      <w:numFmt w:val="bullet"/>
      <w:lvlText w:val="•"/>
      <w:lvlJc w:val="left"/>
      <w:pPr>
        <w:tabs>
          <w:tab w:val="num" w:pos="720"/>
        </w:tabs>
        <w:ind w:left="720" w:hanging="360"/>
      </w:pPr>
      <w:rPr>
        <w:rFonts w:ascii="Arial" w:hAnsi="Arial" w:hint="default"/>
      </w:rPr>
    </w:lvl>
    <w:lvl w:ilvl="1" w:tplc="BCD49FE8">
      <w:start w:val="1"/>
      <w:numFmt w:val="bullet"/>
      <w:lvlText w:val="•"/>
      <w:lvlJc w:val="left"/>
      <w:pPr>
        <w:tabs>
          <w:tab w:val="num" w:pos="1440"/>
        </w:tabs>
        <w:ind w:left="1440" w:hanging="360"/>
      </w:pPr>
      <w:rPr>
        <w:rFonts w:ascii="Arial" w:hAnsi="Arial" w:hint="default"/>
      </w:rPr>
    </w:lvl>
    <w:lvl w:ilvl="2" w:tplc="21CC0B92" w:tentative="1">
      <w:start w:val="1"/>
      <w:numFmt w:val="bullet"/>
      <w:lvlText w:val="•"/>
      <w:lvlJc w:val="left"/>
      <w:pPr>
        <w:tabs>
          <w:tab w:val="num" w:pos="2160"/>
        </w:tabs>
        <w:ind w:left="2160" w:hanging="360"/>
      </w:pPr>
      <w:rPr>
        <w:rFonts w:ascii="Arial" w:hAnsi="Arial" w:hint="default"/>
      </w:rPr>
    </w:lvl>
    <w:lvl w:ilvl="3" w:tplc="5E0A2334" w:tentative="1">
      <w:start w:val="1"/>
      <w:numFmt w:val="bullet"/>
      <w:lvlText w:val="•"/>
      <w:lvlJc w:val="left"/>
      <w:pPr>
        <w:tabs>
          <w:tab w:val="num" w:pos="2880"/>
        </w:tabs>
        <w:ind w:left="2880" w:hanging="360"/>
      </w:pPr>
      <w:rPr>
        <w:rFonts w:ascii="Arial" w:hAnsi="Arial" w:hint="default"/>
      </w:rPr>
    </w:lvl>
    <w:lvl w:ilvl="4" w:tplc="E1D07FDA" w:tentative="1">
      <w:start w:val="1"/>
      <w:numFmt w:val="bullet"/>
      <w:lvlText w:val="•"/>
      <w:lvlJc w:val="left"/>
      <w:pPr>
        <w:tabs>
          <w:tab w:val="num" w:pos="3600"/>
        </w:tabs>
        <w:ind w:left="3600" w:hanging="360"/>
      </w:pPr>
      <w:rPr>
        <w:rFonts w:ascii="Arial" w:hAnsi="Arial" w:hint="default"/>
      </w:rPr>
    </w:lvl>
    <w:lvl w:ilvl="5" w:tplc="419095AE" w:tentative="1">
      <w:start w:val="1"/>
      <w:numFmt w:val="bullet"/>
      <w:lvlText w:val="•"/>
      <w:lvlJc w:val="left"/>
      <w:pPr>
        <w:tabs>
          <w:tab w:val="num" w:pos="4320"/>
        </w:tabs>
        <w:ind w:left="4320" w:hanging="360"/>
      </w:pPr>
      <w:rPr>
        <w:rFonts w:ascii="Arial" w:hAnsi="Arial" w:hint="default"/>
      </w:rPr>
    </w:lvl>
    <w:lvl w:ilvl="6" w:tplc="E280ED0E" w:tentative="1">
      <w:start w:val="1"/>
      <w:numFmt w:val="bullet"/>
      <w:lvlText w:val="•"/>
      <w:lvlJc w:val="left"/>
      <w:pPr>
        <w:tabs>
          <w:tab w:val="num" w:pos="5040"/>
        </w:tabs>
        <w:ind w:left="5040" w:hanging="360"/>
      </w:pPr>
      <w:rPr>
        <w:rFonts w:ascii="Arial" w:hAnsi="Arial" w:hint="default"/>
      </w:rPr>
    </w:lvl>
    <w:lvl w:ilvl="7" w:tplc="D4D232BA" w:tentative="1">
      <w:start w:val="1"/>
      <w:numFmt w:val="bullet"/>
      <w:lvlText w:val="•"/>
      <w:lvlJc w:val="left"/>
      <w:pPr>
        <w:tabs>
          <w:tab w:val="num" w:pos="5760"/>
        </w:tabs>
        <w:ind w:left="5760" w:hanging="360"/>
      </w:pPr>
      <w:rPr>
        <w:rFonts w:ascii="Arial" w:hAnsi="Arial" w:hint="default"/>
      </w:rPr>
    </w:lvl>
    <w:lvl w:ilvl="8" w:tplc="53B602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090F38"/>
    <w:multiLevelType w:val="hybridMultilevel"/>
    <w:tmpl w:val="F5F677F2"/>
    <w:lvl w:ilvl="0" w:tplc="15DCD5A2">
      <w:start w:val="1"/>
      <w:numFmt w:val="bullet"/>
      <w:lvlText w:val="•"/>
      <w:lvlJc w:val="left"/>
      <w:pPr>
        <w:tabs>
          <w:tab w:val="num" w:pos="720"/>
        </w:tabs>
        <w:ind w:left="720" w:hanging="360"/>
      </w:pPr>
      <w:rPr>
        <w:rFonts w:ascii="Arial" w:hAnsi="Arial" w:hint="default"/>
      </w:rPr>
    </w:lvl>
    <w:lvl w:ilvl="1" w:tplc="3FDA1830" w:tentative="1">
      <w:start w:val="1"/>
      <w:numFmt w:val="bullet"/>
      <w:lvlText w:val="•"/>
      <w:lvlJc w:val="left"/>
      <w:pPr>
        <w:tabs>
          <w:tab w:val="num" w:pos="1440"/>
        </w:tabs>
        <w:ind w:left="1440" w:hanging="360"/>
      </w:pPr>
      <w:rPr>
        <w:rFonts w:ascii="Arial" w:hAnsi="Arial" w:hint="default"/>
      </w:rPr>
    </w:lvl>
    <w:lvl w:ilvl="2" w:tplc="34EA6FB6" w:tentative="1">
      <w:start w:val="1"/>
      <w:numFmt w:val="bullet"/>
      <w:lvlText w:val="•"/>
      <w:lvlJc w:val="left"/>
      <w:pPr>
        <w:tabs>
          <w:tab w:val="num" w:pos="2160"/>
        </w:tabs>
        <w:ind w:left="2160" w:hanging="360"/>
      </w:pPr>
      <w:rPr>
        <w:rFonts w:ascii="Arial" w:hAnsi="Arial" w:hint="default"/>
      </w:rPr>
    </w:lvl>
    <w:lvl w:ilvl="3" w:tplc="121290DE" w:tentative="1">
      <w:start w:val="1"/>
      <w:numFmt w:val="bullet"/>
      <w:lvlText w:val="•"/>
      <w:lvlJc w:val="left"/>
      <w:pPr>
        <w:tabs>
          <w:tab w:val="num" w:pos="2880"/>
        </w:tabs>
        <w:ind w:left="2880" w:hanging="360"/>
      </w:pPr>
      <w:rPr>
        <w:rFonts w:ascii="Arial" w:hAnsi="Arial" w:hint="default"/>
      </w:rPr>
    </w:lvl>
    <w:lvl w:ilvl="4" w:tplc="3B34CC9A" w:tentative="1">
      <w:start w:val="1"/>
      <w:numFmt w:val="bullet"/>
      <w:lvlText w:val="•"/>
      <w:lvlJc w:val="left"/>
      <w:pPr>
        <w:tabs>
          <w:tab w:val="num" w:pos="3600"/>
        </w:tabs>
        <w:ind w:left="3600" w:hanging="360"/>
      </w:pPr>
      <w:rPr>
        <w:rFonts w:ascii="Arial" w:hAnsi="Arial" w:hint="default"/>
      </w:rPr>
    </w:lvl>
    <w:lvl w:ilvl="5" w:tplc="C068F5DE" w:tentative="1">
      <w:start w:val="1"/>
      <w:numFmt w:val="bullet"/>
      <w:lvlText w:val="•"/>
      <w:lvlJc w:val="left"/>
      <w:pPr>
        <w:tabs>
          <w:tab w:val="num" w:pos="4320"/>
        </w:tabs>
        <w:ind w:left="4320" w:hanging="360"/>
      </w:pPr>
      <w:rPr>
        <w:rFonts w:ascii="Arial" w:hAnsi="Arial" w:hint="default"/>
      </w:rPr>
    </w:lvl>
    <w:lvl w:ilvl="6" w:tplc="0160097E" w:tentative="1">
      <w:start w:val="1"/>
      <w:numFmt w:val="bullet"/>
      <w:lvlText w:val="•"/>
      <w:lvlJc w:val="left"/>
      <w:pPr>
        <w:tabs>
          <w:tab w:val="num" w:pos="5040"/>
        </w:tabs>
        <w:ind w:left="5040" w:hanging="360"/>
      </w:pPr>
      <w:rPr>
        <w:rFonts w:ascii="Arial" w:hAnsi="Arial" w:hint="default"/>
      </w:rPr>
    </w:lvl>
    <w:lvl w:ilvl="7" w:tplc="A0080120" w:tentative="1">
      <w:start w:val="1"/>
      <w:numFmt w:val="bullet"/>
      <w:lvlText w:val="•"/>
      <w:lvlJc w:val="left"/>
      <w:pPr>
        <w:tabs>
          <w:tab w:val="num" w:pos="5760"/>
        </w:tabs>
        <w:ind w:left="5760" w:hanging="360"/>
      </w:pPr>
      <w:rPr>
        <w:rFonts w:ascii="Arial" w:hAnsi="Arial" w:hint="default"/>
      </w:rPr>
    </w:lvl>
    <w:lvl w:ilvl="8" w:tplc="A5AE71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CC3E73"/>
    <w:multiLevelType w:val="hybridMultilevel"/>
    <w:tmpl w:val="9B7C7F50"/>
    <w:lvl w:ilvl="0" w:tplc="A40E57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120EA"/>
    <w:multiLevelType w:val="hybridMultilevel"/>
    <w:tmpl w:val="DDCC5F8A"/>
    <w:lvl w:ilvl="0" w:tplc="9CD2B6BE">
      <w:start w:val="1"/>
      <w:numFmt w:val="bullet"/>
      <w:lvlText w:val="•"/>
      <w:lvlJc w:val="left"/>
      <w:pPr>
        <w:tabs>
          <w:tab w:val="num" w:pos="720"/>
        </w:tabs>
        <w:ind w:left="720" w:hanging="360"/>
      </w:pPr>
      <w:rPr>
        <w:rFonts w:ascii="Arial" w:hAnsi="Arial" w:hint="default"/>
      </w:rPr>
    </w:lvl>
    <w:lvl w:ilvl="1" w:tplc="3B1852CA" w:tentative="1">
      <w:start w:val="1"/>
      <w:numFmt w:val="bullet"/>
      <w:lvlText w:val="•"/>
      <w:lvlJc w:val="left"/>
      <w:pPr>
        <w:tabs>
          <w:tab w:val="num" w:pos="1440"/>
        </w:tabs>
        <w:ind w:left="1440" w:hanging="360"/>
      </w:pPr>
      <w:rPr>
        <w:rFonts w:ascii="Arial" w:hAnsi="Arial" w:hint="default"/>
      </w:rPr>
    </w:lvl>
    <w:lvl w:ilvl="2" w:tplc="A7C229B6" w:tentative="1">
      <w:start w:val="1"/>
      <w:numFmt w:val="bullet"/>
      <w:lvlText w:val="•"/>
      <w:lvlJc w:val="left"/>
      <w:pPr>
        <w:tabs>
          <w:tab w:val="num" w:pos="2160"/>
        </w:tabs>
        <w:ind w:left="2160" w:hanging="360"/>
      </w:pPr>
      <w:rPr>
        <w:rFonts w:ascii="Arial" w:hAnsi="Arial" w:hint="default"/>
      </w:rPr>
    </w:lvl>
    <w:lvl w:ilvl="3" w:tplc="B59A5178" w:tentative="1">
      <w:start w:val="1"/>
      <w:numFmt w:val="bullet"/>
      <w:lvlText w:val="•"/>
      <w:lvlJc w:val="left"/>
      <w:pPr>
        <w:tabs>
          <w:tab w:val="num" w:pos="2880"/>
        </w:tabs>
        <w:ind w:left="2880" w:hanging="360"/>
      </w:pPr>
      <w:rPr>
        <w:rFonts w:ascii="Arial" w:hAnsi="Arial" w:hint="default"/>
      </w:rPr>
    </w:lvl>
    <w:lvl w:ilvl="4" w:tplc="02ACE5EA" w:tentative="1">
      <w:start w:val="1"/>
      <w:numFmt w:val="bullet"/>
      <w:lvlText w:val="•"/>
      <w:lvlJc w:val="left"/>
      <w:pPr>
        <w:tabs>
          <w:tab w:val="num" w:pos="3600"/>
        </w:tabs>
        <w:ind w:left="3600" w:hanging="360"/>
      </w:pPr>
      <w:rPr>
        <w:rFonts w:ascii="Arial" w:hAnsi="Arial" w:hint="default"/>
      </w:rPr>
    </w:lvl>
    <w:lvl w:ilvl="5" w:tplc="EA1CBE2C" w:tentative="1">
      <w:start w:val="1"/>
      <w:numFmt w:val="bullet"/>
      <w:lvlText w:val="•"/>
      <w:lvlJc w:val="left"/>
      <w:pPr>
        <w:tabs>
          <w:tab w:val="num" w:pos="4320"/>
        </w:tabs>
        <w:ind w:left="4320" w:hanging="360"/>
      </w:pPr>
      <w:rPr>
        <w:rFonts w:ascii="Arial" w:hAnsi="Arial" w:hint="default"/>
      </w:rPr>
    </w:lvl>
    <w:lvl w:ilvl="6" w:tplc="379A648E" w:tentative="1">
      <w:start w:val="1"/>
      <w:numFmt w:val="bullet"/>
      <w:lvlText w:val="•"/>
      <w:lvlJc w:val="left"/>
      <w:pPr>
        <w:tabs>
          <w:tab w:val="num" w:pos="5040"/>
        </w:tabs>
        <w:ind w:left="5040" w:hanging="360"/>
      </w:pPr>
      <w:rPr>
        <w:rFonts w:ascii="Arial" w:hAnsi="Arial" w:hint="default"/>
      </w:rPr>
    </w:lvl>
    <w:lvl w:ilvl="7" w:tplc="2BE2C7E4" w:tentative="1">
      <w:start w:val="1"/>
      <w:numFmt w:val="bullet"/>
      <w:lvlText w:val="•"/>
      <w:lvlJc w:val="left"/>
      <w:pPr>
        <w:tabs>
          <w:tab w:val="num" w:pos="5760"/>
        </w:tabs>
        <w:ind w:left="5760" w:hanging="360"/>
      </w:pPr>
      <w:rPr>
        <w:rFonts w:ascii="Arial" w:hAnsi="Arial" w:hint="default"/>
      </w:rPr>
    </w:lvl>
    <w:lvl w:ilvl="8" w:tplc="0E3EB0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452068"/>
    <w:multiLevelType w:val="hybridMultilevel"/>
    <w:tmpl w:val="AEAEF774"/>
    <w:lvl w:ilvl="0" w:tplc="C374C1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D3F54"/>
    <w:multiLevelType w:val="hybridMultilevel"/>
    <w:tmpl w:val="628AC77C"/>
    <w:lvl w:ilvl="0" w:tplc="876840FA">
      <w:start w:val="1"/>
      <w:numFmt w:val="bullet"/>
      <w:lvlText w:val="•"/>
      <w:lvlJc w:val="left"/>
      <w:pPr>
        <w:tabs>
          <w:tab w:val="num" w:pos="720"/>
        </w:tabs>
        <w:ind w:left="720" w:hanging="360"/>
      </w:pPr>
      <w:rPr>
        <w:rFonts w:ascii="Arial" w:hAnsi="Arial" w:hint="default"/>
      </w:rPr>
    </w:lvl>
    <w:lvl w:ilvl="1" w:tplc="078C087C" w:tentative="1">
      <w:start w:val="1"/>
      <w:numFmt w:val="bullet"/>
      <w:lvlText w:val="•"/>
      <w:lvlJc w:val="left"/>
      <w:pPr>
        <w:tabs>
          <w:tab w:val="num" w:pos="1440"/>
        </w:tabs>
        <w:ind w:left="1440" w:hanging="360"/>
      </w:pPr>
      <w:rPr>
        <w:rFonts w:ascii="Arial" w:hAnsi="Arial" w:hint="default"/>
      </w:rPr>
    </w:lvl>
    <w:lvl w:ilvl="2" w:tplc="CC06B916" w:tentative="1">
      <w:start w:val="1"/>
      <w:numFmt w:val="bullet"/>
      <w:lvlText w:val="•"/>
      <w:lvlJc w:val="left"/>
      <w:pPr>
        <w:tabs>
          <w:tab w:val="num" w:pos="2160"/>
        </w:tabs>
        <w:ind w:left="2160" w:hanging="360"/>
      </w:pPr>
      <w:rPr>
        <w:rFonts w:ascii="Arial" w:hAnsi="Arial" w:hint="default"/>
      </w:rPr>
    </w:lvl>
    <w:lvl w:ilvl="3" w:tplc="2BCA676C" w:tentative="1">
      <w:start w:val="1"/>
      <w:numFmt w:val="bullet"/>
      <w:lvlText w:val="•"/>
      <w:lvlJc w:val="left"/>
      <w:pPr>
        <w:tabs>
          <w:tab w:val="num" w:pos="2880"/>
        </w:tabs>
        <w:ind w:left="2880" w:hanging="360"/>
      </w:pPr>
      <w:rPr>
        <w:rFonts w:ascii="Arial" w:hAnsi="Arial" w:hint="default"/>
      </w:rPr>
    </w:lvl>
    <w:lvl w:ilvl="4" w:tplc="0EDC8592" w:tentative="1">
      <w:start w:val="1"/>
      <w:numFmt w:val="bullet"/>
      <w:lvlText w:val="•"/>
      <w:lvlJc w:val="left"/>
      <w:pPr>
        <w:tabs>
          <w:tab w:val="num" w:pos="3600"/>
        </w:tabs>
        <w:ind w:left="3600" w:hanging="360"/>
      </w:pPr>
      <w:rPr>
        <w:rFonts w:ascii="Arial" w:hAnsi="Arial" w:hint="default"/>
      </w:rPr>
    </w:lvl>
    <w:lvl w:ilvl="5" w:tplc="AB183AFE" w:tentative="1">
      <w:start w:val="1"/>
      <w:numFmt w:val="bullet"/>
      <w:lvlText w:val="•"/>
      <w:lvlJc w:val="left"/>
      <w:pPr>
        <w:tabs>
          <w:tab w:val="num" w:pos="4320"/>
        </w:tabs>
        <w:ind w:left="4320" w:hanging="360"/>
      </w:pPr>
      <w:rPr>
        <w:rFonts w:ascii="Arial" w:hAnsi="Arial" w:hint="default"/>
      </w:rPr>
    </w:lvl>
    <w:lvl w:ilvl="6" w:tplc="8FC273FA" w:tentative="1">
      <w:start w:val="1"/>
      <w:numFmt w:val="bullet"/>
      <w:lvlText w:val="•"/>
      <w:lvlJc w:val="left"/>
      <w:pPr>
        <w:tabs>
          <w:tab w:val="num" w:pos="5040"/>
        </w:tabs>
        <w:ind w:left="5040" w:hanging="360"/>
      </w:pPr>
      <w:rPr>
        <w:rFonts w:ascii="Arial" w:hAnsi="Arial" w:hint="default"/>
      </w:rPr>
    </w:lvl>
    <w:lvl w:ilvl="7" w:tplc="CB3E9AC8" w:tentative="1">
      <w:start w:val="1"/>
      <w:numFmt w:val="bullet"/>
      <w:lvlText w:val="•"/>
      <w:lvlJc w:val="left"/>
      <w:pPr>
        <w:tabs>
          <w:tab w:val="num" w:pos="5760"/>
        </w:tabs>
        <w:ind w:left="5760" w:hanging="360"/>
      </w:pPr>
      <w:rPr>
        <w:rFonts w:ascii="Arial" w:hAnsi="Arial" w:hint="default"/>
      </w:rPr>
    </w:lvl>
    <w:lvl w:ilvl="8" w:tplc="7FB244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526C0F"/>
    <w:multiLevelType w:val="hybridMultilevel"/>
    <w:tmpl w:val="C2D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30D91"/>
    <w:multiLevelType w:val="hybridMultilevel"/>
    <w:tmpl w:val="A9E8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00B0B"/>
    <w:multiLevelType w:val="hybridMultilevel"/>
    <w:tmpl w:val="A6AE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E2B06"/>
    <w:multiLevelType w:val="hybridMultilevel"/>
    <w:tmpl w:val="97BA4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8B594B"/>
    <w:multiLevelType w:val="hybridMultilevel"/>
    <w:tmpl w:val="C28AAC5A"/>
    <w:lvl w:ilvl="0" w:tplc="A0EE6F46">
      <w:start w:val="1"/>
      <w:numFmt w:val="bullet"/>
      <w:lvlText w:val="•"/>
      <w:lvlJc w:val="left"/>
      <w:pPr>
        <w:tabs>
          <w:tab w:val="num" w:pos="720"/>
        </w:tabs>
        <w:ind w:left="720" w:hanging="360"/>
      </w:pPr>
      <w:rPr>
        <w:rFonts w:ascii="Arial" w:hAnsi="Arial" w:hint="default"/>
      </w:rPr>
    </w:lvl>
    <w:lvl w:ilvl="1" w:tplc="446C40EA" w:tentative="1">
      <w:start w:val="1"/>
      <w:numFmt w:val="bullet"/>
      <w:lvlText w:val="•"/>
      <w:lvlJc w:val="left"/>
      <w:pPr>
        <w:tabs>
          <w:tab w:val="num" w:pos="1440"/>
        </w:tabs>
        <w:ind w:left="1440" w:hanging="360"/>
      </w:pPr>
      <w:rPr>
        <w:rFonts w:ascii="Arial" w:hAnsi="Arial" w:hint="default"/>
      </w:rPr>
    </w:lvl>
    <w:lvl w:ilvl="2" w:tplc="CB32D80E" w:tentative="1">
      <w:start w:val="1"/>
      <w:numFmt w:val="bullet"/>
      <w:lvlText w:val="•"/>
      <w:lvlJc w:val="left"/>
      <w:pPr>
        <w:tabs>
          <w:tab w:val="num" w:pos="2160"/>
        </w:tabs>
        <w:ind w:left="2160" w:hanging="360"/>
      </w:pPr>
      <w:rPr>
        <w:rFonts w:ascii="Arial" w:hAnsi="Arial" w:hint="default"/>
      </w:rPr>
    </w:lvl>
    <w:lvl w:ilvl="3" w:tplc="3DD0C47C" w:tentative="1">
      <w:start w:val="1"/>
      <w:numFmt w:val="bullet"/>
      <w:lvlText w:val="•"/>
      <w:lvlJc w:val="left"/>
      <w:pPr>
        <w:tabs>
          <w:tab w:val="num" w:pos="2880"/>
        </w:tabs>
        <w:ind w:left="2880" w:hanging="360"/>
      </w:pPr>
      <w:rPr>
        <w:rFonts w:ascii="Arial" w:hAnsi="Arial" w:hint="default"/>
      </w:rPr>
    </w:lvl>
    <w:lvl w:ilvl="4" w:tplc="3C7CC860" w:tentative="1">
      <w:start w:val="1"/>
      <w:numFmt w:val="bullet"/>
      <w:lvlText w:val="•"/>
      <w:lvlJc w:val="left"/>
      <w:pPr>
        <w:tabs>
          <w:tab w:val="num" w:pos="3600"/>
        </w:tabs>
        <w:ind w:left="3600" w:hanging="360"/>
      </w:pPr>
      <w:rPr>
        <w:rFonts w:ascii="Arial" w:hAnsi="Arial" w:hint="default"/>
      </w:rPr>
    </w:lvl>
    <w:lvl w:ilvl="5" w:tplc="8182D47E" w:tentative="1">
      <w:start w:val="1"/>
      <w:numFmt w:val="bullet"/>
      <w:lvlText w:val="•"/>
      <w:lvlJc w:val="left"/>
      <w:pPr>
        <w:tabs>
          <w:tab w:val="num" w:pos="4320"/>
        </w:tabs>
        <w:ind w:left="4320" w:hanging="360"/>
      </w:pPr>
      <w:rPr>
        <w:rFonts w:ascii="Arial" w:hAnsi="Arial" w:hint="default"/>
      </w:rPr>
    </w:lvl>
    <w:lvl w:ilvl="6" w:tplc="770475D8" w:tentative="1">
      <w:start w:val="1"/>
      <w:numFmt w:val="bullet"/>
      <w:lvlText w:val="•"/>
      <w:lvlJc w:val="left"/>
      <w:pPr>
        <w:tabs>
          <w:tab w:val="num" w:pos="5040"/>
        </w:tabs>
        <w:ind w:left="5040" w:hanging="360"/>
      </w:pPr>
      <w:rPr>
        <w:rFonts w:ascii="Arial" w:hAnsi="Arial" w:hint="default"/>
      </w:rPr>
    </w:lvl>
    <w:lvl w:ilvl="7" w:tplc="7E200E16" w:tentative="1">
      <w:start w:val="1"/>
      <w:numFmt w:val="bullet"/>
      <w:lvlText w:val="•"/>
      <w:lvlJc w:val="left"/>
      <w:pPr>
        <w:tabs>
          <w:tab w:val="num" w:pos="5760"/>
        </w:tabs>
        <w:ind w:left="5760" w:hanging="360"/>
      </w:pPr>
      <w:rPr>
        <w:rFonts w:ascii="Arial" w:hAnsi="Arial" w:hint="default"/>
      </w:rPr>
    </w:lvl>
    <w:lvl w:ilvl="8" w:tplc="B786198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6"/>
  </w:num>
  <w:num w:numId="4">
    <w:abstractNumId w:val="17"/>
  </w:num>
  <w:num w:numId="5">
    <w:abstractNumId w:val="18"/>
  </w:num>
  <w:num w:numId="6">
    <w:abstractNumId w:val="5"/>
  </w:num>
  <w:num w:numId="7">
    <w:abstractNumId w:val="19"/>
  </w:num>
  <w:num w:numId="8">
    <w:abstractNumId w:val="7"/>
  </w:num>
  <w:num w:numId="9">
    <w:abstractNumId w:val="8"/>
  </w:num>
  <w:num w:numId="10">
    <w:abstractNumId w:val="13"/>
  </w:num>
  <w:num w:numId="11">
    <w:abstractNumId w:val="0"/>
  </w:num>
  <w:num w:numId="12">
    <w:abstractNumId w:val="10"/>
  </w:num>
  <w:num w:numId="13">
    <w:abstractNumId w:val="2"/>
  </w:num>
  <w:num w:numId="14">
    <w:abstractNumId w:val="16"/>
  </w:num>
  <w:num w:numId="15">
    <w:abstractNumId w:val="11"/>
  </w:num>
  <w:num w:numId="16">
    <w:abstractNumId w:val="20"/>
  </w:num>
  <w:num w:numId="17">
    <w:abstractNumId w:val="3"/>
  </w:num>
  <w:num w:numId="18">
    <w:abstractNumId w:val="4"/>
  </w:num>
  <w:num w:numId="19">
    <w:abstractNumId w:val="9"/>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97"/>
    <w:rsid w:val="000002F7"/>
    <w:rsid w:val="0000109D"/>
    <w:rsid w:val="00001CC3"/>
    <w:rsid w:val="0000458D"/>
    <w:rsid w:val="00020F1D"/>
    <w:rsid w:val="00043E85"/>
    <w:rsid w:val="0005442D"/>
    <w:rsid w:val="0005638B"/>
    <w:rsid w:val="00060F94"/>
    <w:rsid w:val="000646E6"/>
    <w:rsid w:val="000862D4"/>
    <w:rsid w:val="0009554D"/>
    <w:rsid w:val="000B379F"/>
    <w:rsid w:val="000C6C03"/>
    <w:rsid w:val="000F1417"/>
    <w:rsid w:val="000F2E97"/>
    <w:rsid w:val="00106D6A"/>
    <w:rsid w:val="0011108A"/>
    <w:rsid w:val="00111EB1"/>
    <w:rsid w:val="001208B8"/>
    <w:rsid w:val="00137D0C"/>
    <w:rsid w:val="0014097C"/>
    <w:rsid w:val="0014330D"/>
    <w:rsid w:val="001617E8"/>
    <w:rsid w:val="001672F2"/>
    <w:rsid w:val="00170224"/>
    <w:rsid w:val="00175BAC"/>
    <w:rsid w:val="00197717"/>
    <w:rsid w:val="001A33FB"/>
    <w:rsid w:val="001A4338"/>
    <w:rsid w:val="001A5C0A"/>
    <w:rsid w:val="001A5F5C"/>
    <w:rsid w:val="001B3A28"/>
    <w:rsid w:val="001B4FCD"/>
    <w:rsid w:val="001C4EFC"/>
    <w:rsid w:val="001C55FA"/>
    <w:rsid w:val="001C7109"/>
    <w:rsid w:val="001E3125"/>
    <w:rsid w:val="001E709C"/>
    <w:rsid w:val="001F275D"/>
    <w:rsid w:val="002025E5"/>
    <w:rsid w:val="00206AC8"/>
    <w:rsid w:val="0020798A"/>
    <w:rsid w:val="002116E1"/>
    <w:rsid w:val="0021262D"/>
    <w:rsid w:val="00213687"/>
    <w:rsid w:val="00215FB5"/>
    <w:rsid w:val="00227A3D"/>
    <w:rsid w:val="00235D49"/>
    <w:rsid w:val="00246E1B"/>
    <w:rsid w:val="00256BBA"/>
    <w:rsid w:val="00260F82"/>
    <w:rsid w:val="00272A1C"/>
    <w:rsid w:val="00293ED0"/>
    <w:rsid w:val="002B254C"/>
    <w:rsid w:val="002B440C"/>
    <w:rsid w:val="002B5BDE"/>
    <w:rsid w:val="002B7BC8"/>
    <w:rsid w:val="002C3220"/>
    <w:rsid w:val="002C4234"/>
    <w:rsid w:val="002C5C6B"/>
    <w:rsid w:val="002C6227"/>
    <w:rsid w:val="002C63BD"/>
    <w:rsid w:val="002C7DDE"/>
    <w:rsid w:val="002D5CA8"/>
    <w:rsid w:val="002F6BD9"/>
    <w:rsid w:val="002F705B"/>
    <w:rsid w:val="00304B0E"/>
    <w:rsid w:val="003141DA"/>
    <w:rsid w:val="00316E76"/>
    <w:rsid w:val="00320834"/>
    <w:rsid w:val="003256E9"/>
    <w:rsid w:val="00331276"/>
    <w:rsid w:val="00336F69"/>
    <w:rsid w:val="00351EB0"/>
    <w:rsid w:val="0035346F"/>
    <w:rsid w:val="00362B12"/>
    <w:rsid w:val="00365BCD"/>
    <w:rsid w:val="00380FBB"/>
    <w:rsid w:val="00386FF7"/>
    <w:rsid w:val="003935EE"/>
    <w:rsid w:val="003958E0"/>
    <w:rsid w:val="00397770"/>
    <w:rsid w:val="003B24D6"/>
    <w:rsid w:val="003B3842"/>
    <w:rsid w:val="003B3B78"/>
    <w:rsid w:val="003B6382"/>
    <w:rsid w:val="003C16B7"/>
    <w:rsid w:val="003C4469"/>
    <w:rsid w:val="003C5E40"/>
    <w:rsid w:val="003C675E"/>
    <w:rsid w:val="003F0AC3"/>
    <w:rsid w:val="00404372"/>
    <w:rsid w:val="00420B66"/>
    <w:rsid w:val="00427FEF"/>
    <w:rsid w:val="0043360D"/>
    <w:rsid w:val="0044604C"/>
    <w:rsid w:val="00451D94"/>
    <w:rsid w:val="00457242"/>
    <w:rsid w:val="00463B26"/>
    <w:rsid w:val="004832BF"/>
    <w:rsid w:val="0048393E"/>
    <w:rsid w:val="004A1A9D"/>
    <w:rsid w:val="004A5E66"/>
    <w:rsid w:val="004C0E88"/>
    <w:rsid w:val="004E2CFE"/>
    <w:rsid w:val="004E5B19"/>
    <w:rsid w:val="004F098F"/>
    <w:rsid w:val="004F491D"/>
    <w:rsid w:val="004F4B1B"/>
    <w:rsid w:val="0050450C"/>
    <w:rsid w:val="00517D01"/>
    <w:rsid w:val="005223FD"/>
    <w:rsid w:val="00536403"/>
    <w:rsid w:val="00537BF4"/>
    <w:rsid w:val="00537EEA"/>
    <w:rsid w:val="00546C0F"/>
    <w:rsid w:val="00550B69"/>
    <w:rsid w:val="00564F88"/>
    <w:rsid w:val="00566B6D"/>
    <w:rsid w:val="005716E8"/>
    <w:rsid w:val="0057330A"/>
    <w:rsid w:val="00595D0E"/>
    <w:rsid w:val="00597B04"/>
    <w:rsid w:val="005A0E6F"/>
    <w:rsid w:val="005A157C"/>
    <w:rsid w:val="005B15B2"/>
    <w:rsid w:val="005B3A50"/>
    <w:rsid w:val="005B595C"/>
    <w:rsid w:val="005B5DC4"/>
    <w:rsid w:val="005C66B4"/>
    <w:rsid w:val="005D02A3"/>
    <w:rsid w:val="005D4E13"/>
    <w:rsid w:val="005D79C7"/>
    <w:rsid w:val="005E20FE"/>
    <w:rsid w:val="005E498E"/>
    <w:rsid w:val="005E640F"/>
    <w:rsid w:val="005F0132"/>
    <w:rsid w:val="005F1B08"/>
    <w:rsid w:val="005F430F"/>
    <w:rsid w:val="005F697C"/>
    <w:rsid w:val="006003EC"/>
    <w:rsid w:val="00611557"/>
    <w:rsid w:val="006261B7"/>
    <w:rsid w:val="00657A5C"/>
    <w:rsid w:val="00657C4F"/>
    <w:rsid w:val="006712B9"/>
    <w:rsid w:val="00677D5D"/>
    <w:rsid w:val="006879EF"/>
    <w:rsid w:val="006A2DBA"/>
    <w:rsid w:val="006C4418"/>
    <w:rsid w:val="006D257A"/>
    <w:rsid w:val="006D6297"/>
    <w:rsid w:val="006E2824"/>
    <w:rsid w:val="006E37BF"/>
    <w:rsid w:val="006E597F"/>
    <w:rsid w:val="006F56DA"/>
    <w:rsid w:val="0071361C"/>
    <w:rsid w:val="0071632B"/>
    <w:rsid w:val="00717897"/>
    <w:rsid w:val="0072094E"/>
    <w:rsid w:val="0072228A"/>
    <w:rsid w:val="007500B6"/>
    <w:rsid w:val="007511D7"/>
    <w:rsid w:val="00751CEB"/>
    <w:rsid w:val="00756809"/>
    <w:rsid w:val="00764AAC"/>
    <w:rsid w:val="00766F2D"/>
    <w:rsid w:val="00771AD1"/>
    <w:rsid w:val="007756BA"/>
    <w:rsid w:val="0077693A"/>
    <w:rsid w:val="007839DA"/>
    <w:rsid w:val="007878EF"/>
    <w:rsid w:val="007924B9"/>
    <w:rsid w:val="007A7999"/>
    <w:rsid w:val="007B0DC0"/>
    <w:rsid w:val="007D317E"/>
    <w:rsid w:val="007E79D3"/>
    <w:rsid w:val="007E7B3E"/>
    <w:rsid w:val="007F4762"/>
    <w:rsid w:val="007F5123"/>
    <w:rsid w:val="007F6806"/>
    <w:rsid w:val="0080250B"/>
    <w:rsid w:val="00803B22"/>
    <w:rsid w:val="00813C20"/>
    <w:rsid w:val="00817C51"/>
    <w:rsid w:val="00817DA5"/>
    <w:rsid w:val="008324C8"/>
    <w:rsid w:val="008707FC"/>
    <w:rsid w:val="00880DF5"/>
    <w:rsid w:val="00881B2F"/>
    <w:rsid w:val="008900BC"/>
    <w:rsid w:val="0089064B"/>
    <w:rsid w:val="00893F80"/>
    <w:rsid w:val="008B3A55"/>
    <w:rsid w:val="008C1A63"/>
    <w:rsid w:val="008C3F11"/>
    <w:rsid w:val="008C5C60"/>
    <w:rsid w:val="008D4B6E"/>
    <w:rsid w:val="008D6F6A"/>
    <w:rsid w:val="008E02AA"/>
    <w:rsid w:val="008F4BF5"/>
    <w:rsid w:val="00915AB5"/>
    <w:rsid w:val="00916E91"/>
    <w:rsid w:val="00933BE0"/>
    <w:rsid w:val="009350EF"/>
    <w:rsid w:val="00936345"/>
    <w:rsid w:val="00936F4A"/>
    <w:rsid w:val="00957B6D"/>
    <w:rsid w:val="00960981"/>
    <w:rsid w:val="00970050"/>
    <w:rsid w:val="00980C67"/>
    <w:rsid w:val="0098283B"/>
    <w:rsid w:val="0098288E"/>
    <w:rsid w:val="009A2321"/>
    <w:rsid w:val="009A3997"/>
    <w:rsid w:val="009A4BB9"/>
    <w:rsid w:val="009B4859"/>
    <w:rsid w:val="009D0A54"/>
    <w:rsid w:val="009D2DD3"/>
    <w:rsid w:val="009D5DA1"/>
    <w:rsid w:val="009E4E05"/>
    <w:rsid w:val="009E531E"/>
    <w:rsid w:val="009F2AB3"/>
    <w:rsid w:val="009F765A"/>
    <w:rsid w:val="00A010BE"/>
    <w:rsid w:val="00A03A0D"/>
    <w:rsid w:val="00A05C0E"/>
    <w:rsid w:val="00A11EE9"/>
    <w:rsid w:val="00A13798"/>
    <w:rsid w:val="00A1690B"/>
    <w:rsid w:val="00A1707C"/>
    <w:rsid w:val="00A2752E"/>
    <w:rsid w:val="00A35406"/>
    <w:rsid w:val="00A36652"/>
    <w:rsid w:val="00A439D2"/>
    <w:rsid w:val="00A43A8D"/>
    <w:rsid w:val="00A66321"/>
    <w:rsid w:val="00A74C37"/>
    <w:rsid w:val="00A76DDD"/>
    <w:rsid w:val="00A77C1D"/>
    <w:rsid w:val="00A81789"/>
    <w:rsid w:val="00A9221E"/>
    <w:rsid w:val="00AB5221"/>
    <w:rsid w:val="00AD29CC"/>
    <w:rsid w:val="00AD5A38"/>
    <w:rsid w:val="00AE46BF"/>
    <w:rsid w:val="00AE60C5"/>
    <w:rsid w:val="00AF3415"/>
    <w:rsid w:val="00B05C49"/>
    <w:rsid w:val="00B12EAF"/>
    <w:rsid w:val="00B15F7F"/>
    <w:rsid w:val="00B17098"/>
    <w:rsid w:val="00B20FF4"/>
    <w:rsid w:val="00B51DE5"/>
    <w:rsid w:val="00B55024"/>
    <w:rsid w:val="00B55213"/>
    <w:rsid w:val="00B6678B"/>
    <w:rsid w:val="00B9612F"/>
    <w:rsid w:val="00BA1EDA"/>
    <w:rsid w:val="00BA3973"/>
    <w:rsid w:val="00BA6BED"/>
    <w:rsid w:val="00BB408D"/>
    <w:rsid w:val="00BB629E"/>
    <w:rsid w:val="00BB6518"/>
    <w:rsid w:val="00BB6E74"/>
    <w:rsid w:val="00BC325E"/>
    <w:rsid w:val="00BD2662"/>
    <w:rsid w:val="00BD5118"/>
    <w:rsid w:val="00BD7123"/>
    <w:rsid w:val="00BE2C12"/>
    <w:rsid w:val="00C102B0"/>
    <w:rsid w:val="00C111F5"/>
    <w:rsid w:val="00C12C7D"/>
    <w:rsid w:val="00C20F30"/>
    <w:rsid w:val="00C214B5"/>
    <w:rsid w:val="00C23AB2"/>
    <w:rsid w:val="00C30BFF"/>
    <w:rsid w:val="00C316E6"/>
    <w:rsid w:val="00C33427"/>
    <w:rsid w:val="00C36306"/>
    <w:rsid w:val="00C40068"/>
    <w:rsid w:val="00C4156F"/>
    <w:rsid w:val="00C6490C"/>
    <w:rsid w:val="00C763DE"/>
    <w:rsid w:val="00C772C8"/>
    <w:rsid w:val="00CA3A74"/>
    <w:rsid w:val="00CA6746"/>
    <w:rsid w:val="00CA6E0D"/>
    <w:rsid w:val="00CA7495"/>
    <w:rsid w:val="00CB2ABE"/>
    <w:rsid w:val="00CB7250"/>
    <w:rsid w:val="00CC6902"/>
    <w:rsid w:val="00CC72E9"/>
    <w:rsid w:val="00CD1430"/>
    <w:rsid w:val="00CE7EFC"/>
    <w:rsid w:val="00CF4F72"/>
    <w:rsid w:val="00D048E5"/>
    <w:rsid w:val="00D04CC5"/>
    <w:rsid w:val="00D120A3"/>
    <w:rsid w:val="00D20ABB"/>
    <w:rsid w:val="00D22439"/>
    <w:rsid w:val="00D22F60"/>
    <w:rsid w:val="00D32C96"/>
    <w:rsid w:val="00D3535E"/>
    <w:rsid w:val="00D370DB"/>
    <w:rsid w:val="00D454FD"/>
    <w:rsid w:val="00D46FB4"/>
    <w:rsid w:val="00D476A0"/>
    <w:rsid w:val="00D60604"/>
    <w:rsid w:val="00D65057"/>
    <w:rsid w:val="00D84121"/>
    <w:rsid w:val="00D8512A"/>
    <w:rsid w:val="00D87DA9"/>
    <w:rsid w:val="00DA4D25"/>
    <w:rsid w:val="00DA5092"/>
    <w:rsid w:val="00DB3E94"/>
    <w:rsid w:val="00DC1D28"/>
    <w:rsid w:val="00DC2BFC"/>
    <w:rsid w:val="00DD702E"/>
    <w:rsid w:val="00DF3F71"/>
    <w:rsid w:val="00E100F8"/>
    <w:rsid w:val="00E1032F"/>
    <w:rsid w:val="00E14A51"/>
    <w:rsid w:val="00E14D1B"/>
    <w:rsid w:val="00E177E2"/>
    <w:rsid w:val="00E30E1B"/>
    <w:rsid w:val="00E40347"/>
    <w:rsid w:val="00E4217C"/>
    <w:rsid w:val="00E44FAF"/>
    <w:rsid w:val="00E64538"/>
    <w:rsid w:val="00E6516D"/>
    <w:rsid w:val="00E730F3"/>
    <w:rsid w:val="00E808BF"/>
    <w:rsid w:val="00E94991"/>
    <w:rsid w:val="00E9550C"/>
    <w:rsid w:val="00E955EE"/>
    <w:rsid w:val="00EB4367"/>
    <w:rsid w:val="00EC32FD"/>
    <w:rsid w:val="00EC3A26"/>
    <w:rsid w:val="00ED17CA"/>
    <w:rsid w:val="00ED6B1E"/>
    <w:rsid w:val="00EE5C88"/>
    <w:rsid w:val="00EF06E0"/>
    <w:rsid w:val="00EF17C8"/>
    <w:rsid w:val="00EF2621"/>
    <w:rsid w:val="00EF7F14"/>
    <w:rsid w:val="00F0285C"/>
    <w:rsid w:val="00F0768C"/>
    <w:rsid w:val="00F17C7E"/>
    <w:rsid w:val="00F322A8"/>
    <w:rsid w:val="00F405B0"/>
    <w:rsid w:val="00F56BBD"/>
    <w:rsid w:val="00F6462C"/>
    <w:rsid w:val="00F864A8"/>
    <w:rsid w:val="00F94B89"/>
    <w:rsid w:val="00FA2878"/>
    <w:rsid w:val="00FA5CA1"/>
    <w:rsid w:val="00FA77D9"/>
    <w:rsid w:val="00FB3135"/>
    <w:rsid w:val="00FB3F0E"/>
    <w:rsid w:val="00FB54B1"/>
    <w:rsid w:val="00FC70B2"/>
    <w:rsid w:val="00FD1607"/>
    <w:rsid w:val="00FD1F33"/>
    <w:rsid w:val="00FD30D2"/>
    <w:rsid w:val="00FD3602"/>
    <w:rsid w:val="00FF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1F82C"/>
  <w15:docId w15:val="{3B97E843-A677-47B5-AE91-3D48645F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1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6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256E9"/>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paragraph" w:styleId="Heading5">
    <w:name w:val="heading 5"/>
    <w:basedOn w:val="Normal"/>
    <w:next w:val="Normal"/>
    <w:link w:val="Heading5Char"/>
    <w:uiPriority w:val="9"/>
    <w:semiHidden/>
    <w:unhideWhenUsed/>
    <w:qFormat/>
    <w:rsid w:val="003256E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A0"/>
    <w:pPr>
      <w:ind w:left="720"/>
      <w:contextualSpacing/>
    </w:pPr>
  </w:style>
  <w:style w:type="character" w:styleId="CommentReference">
    <w:name w:val="annotation reference"/>
    <w:basedOn w:val="DefaultParagraphFont"/>
    <w:uiPriority w:val="99"/>
    <w:semiHidden/>
    <w:unhideWhenUsed/>
    <w:rsid w:val="00386FF7"/>
    <w:rPr>
      <w:sz w:val="16"/>
      <w:szCs w:val="16"/>
    </w:rPr>
  </w:style>
  <w:style w:type="paragraph" w:styleId="CommentText">
    <w:name w:val="annotation text"/>
    <w:basedOn w:val="Normal"/>
    <w:link w:val="CommentTextChar"/>
    <w:uiPriority w:val="99"/>
    <w:semiHidden/>
    <w:unhideWhenUsed/>
    <w:rsid w:val="00386FF7"/>
    <w:pPr>
      <w:spacing w:line="240" w:lineRule="auto"/>
    </w:pPr>
    <w:rPr>
      <w:sz w:val="20"/>
      <w:szCs w:val="20"/>
    </w:rPr>
  </w:style>
  <w:style w:type="character" w:customStyle="1" w:styleId="CommentTextChar">
    <w:name w:val="Comment Text Char"/>
    <w:basedOn w:val="DefaultParagraphFont"/>
    <w:link w:val="CommentText"/>
    <w:uiPriority w:val="99"/>
    <w:semiHidden/>
    <w:rsid w:val="00386FF7"/>
    <w:rPr>
      <w:sz w:val="20"/>
      <w:szCs w:val="20"/>
    </w:rPr>
  </w:style>
  <w:style w:type="paragraph" w:styleId="CommentSubject">
    <w:name w:val="annotation subject"/>
    <w:basedOn w:val="CommentText"/>
    <w:next w:val="CommentText"/>
    <w:link w:val="CommentSubjectChar"/>
    <w:uiPriority w:val="99"/>
    <w:semiHidden/>
    <w:unhideWhenUsed/>
    <w:rsid w:val="00386FF7"/>
    <w:rPr>
      <w:b/>
      <w:bCs/>
    </w:rPr>
  </w:style>
  <w:style w:type="character" w:customStyle="1" w:styleId="CommentSubjectChar">
    <w:name w:val="Comment Subject Char"/>
    <w:basedOn w:val="CommentTextChar"/>
    <w:link w:val="CommentSubject"/>
    <w:uiPriority w:val="99"/>
    <w:semiHidden/>
    <w:rsid w:val="00386FF7"/>
    <w:rPr>
      <w:b/>
      <w:bCs/>
      <w:sz w:val="20"/>
      <w:szCs w:val="20"/>
    </w:rPr>
  </w:style>
  <w:style w:type="paragraph" w:styleId="BalloonText">
    <w:name w:val="Balloon Text"/>
    <w:basedOn w:val="Normal"/>
    <w:link w:val="BalloonTextChar"/>
    <w:uiPriority w:val="99"/>
    <w:semiHidden/>
    <w:unhideWhenUsed/>
    <w:rsid w:val="00386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F7"/>
    <w:rPr>
      <w:rFonts w:ascii="Segoe UI" w:hAnsi="Segoe UI" w:cs="Segoe UI"/>
      <w:sz w:val="18"/>
      <w:szCs w:val="18"/>
    </w:rPr>
  </w:style>
  <w:style w:type="paragraph" w:styleId="NormalWeb">
    <w:name w:val="Normal (Web)"/>
    <w:basedOn w:val="Normal"/>
    <w:uiPriority w:val="99"/>
    <w:semiHidden/>
    <w:unhideWhenUsed/>
    <w:rsid w:val="001E709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65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057"/>
    <w:rPr>
      <w:sz w:val="20"/>
      <w:szCs w:val="20"/>
    </w:rPr>
  </w:style>
  <w:style w:type="character" w:styleId="FootnoteReference">
    <w:name w:val="footnote reference"/>
    <w:basedOn w:val="DefaultParagraphFont"/>
    <w:uiPriority w:val="99"/>
    <w:semiHidden/>
    <w:unhideWhenUsed/>
    <w:rsid w:val="00D65057"/>
    <w:rPr>
      <w:vertAlign w:val="superscript"/>
    </w:rPr>
  </w:style>
  <w:style w:type="character" w:styleId="Hyperlink">
    <w:name w:val="Hyperlink"/>
    <w:basedOn w:val="DefaultParagraphFont"/>
    <w:uiPriority w:val="99"/>
    <w:unhideWhenUsed/>
    <w:rsid w:val="003256E9"/>
    <w:rPr>
      <w:color w:val="0563C1" w:themeColor="hyperlink"/>
      <w:u w:val="single"/>
    </w:rPr>
  </w:style>
  <w:style w:type="character" w:customStyle="1" w:styleId="UnresolvedMention">
    <w:name w:val="Unresolved Mention"/>
    <w:basedOn w:val="DefaultParagraphFont"/>
    <w:uiPriority w:val="99"/>
    <w:semiHidden/>
    <w:unhideWhenUsed/>
    <w:rsid w:val="003256E9"/>
    <w:rPr>
      <w:color w:val="605E5C"/>
      <w:shd w:val="clear" w:color="auto" w:fill="E1DFDD"/>
    </w:rPr>
  </w:style>
  <w:style w:type="character" w:customStyle="1" w:styleId="Heading4Char">
    <w:name w:val="Heading 4 Char"/>
    <w:basedOn w:val="DefaultParagraphFont"/>
    <w:link w:val="Heading4"/>
    <w:uiPriority w:val="9"/>
    <w:rsid w:val="003256E9"/>
    <w:rPr>
      <w:rFonts w:ascii="Times New Roman" w:eastAsia="Times New Roman" w:hAnsi="Times New Roman" w:cs="Times New Roman"/>
      <w:b/>
      <w:bCs/>
      <w:sz w:val="24"/>
      <w:szCs w:val="24"/>
      <w:lang w:val="en-CA" w:eastAsia="en-CA"/>
    </w:rPr>
  </w:style>
  <w:style w:type="character" w:customStyle="1" w:styleId="Heading5Char">
    <w:name w:val="Heading 5 Char"/>
    <w:basedOn w:val="DefaultParagraphFont"/>
    <w:link w:val="Heading5"/>
    <w:uiPriority w:val="9"/>
    <w:semiHidden/>
    <w:rsid w:val="003256E9"/>
    <w:rPr>
      <w:rFonts w:asciiTheme="majorHAnsi" w:eastAsiaTheme="majorEastAsia" w:hAnsiTheme="majorHAnsi" w:cstheme="majorBidi"/>
      <w:color w:val="2E74B5" w:themeColor="accent1" w:themeShade="BF"/>
    </w:rPr>
  </w:style>
  <w:style w:type="character" w:customStyle="1" w:styleId="st">
    <w:name w:val="st"/>
    <w:basedOn w:val="DefaultParagraphFont"/>
    <w:rsid w:val="00E100F8"/>
  </w:style>
  <w:style w:type="character" w:styleId="Emphasis">
    <w:name w:val="Emphasis"/>
    <w:basedOn w:val="DefaultParagraphFont"/>
    <w:uiPriority w:val="20"/>
    <w:qFormat/>
    <w:rsid w:val="00E100F8"/>
    <w:rPr>
      <w:i/>
      <w:iCs/>
    </w:rPr>
  </w:style>
  <w:style w:type="character" w:customStyle="1" w:styleId="Heading3Char">
    <w:name w:val="Heading 3 Char"/>
    <w:basedOn w:val="DefaultParagraphFont"/>
    <w:link w:val="Heading3"/>
    <w:uiPriority w:val="9"/>
    <w:semiHidden/>
    <w:rsid w:val="00ED6B1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955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1D2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30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201">
      <w:bodyDiv w:val="1"/>
      <w:marLeft w:val="0"/>
      <w:marRight w:val="0"/>
      <w:marTop w:val="0"/>
      <w:marBottom w:val="0"/>
      <w:divBdr>
        <w:top w:val="none" w:sz="0" w:space="0" w:color="auto"/>
        <w:left w:val="none" w:sz="0" w:space="0" w:color="auto"/>
        <w:bottom w:val="none" w:sz="0" w:space="0" w:color="auto"/>
        <w:right w:val="none" w:sz="0" w:space="0" w:color="auto"/>
      </w:divBdr>
    </w:div>
    <w:div w:id="61024024">
      <w:bodyDiv w:val="1"/>
      <w:marLeft w:val="0"/>
      <w:marRight w:val="0"/>
      <w:marTop w:val="0"/>
      <w:marBottom w:val="0"/>
      <w:divBdr>
        <w:top w:val="none" w:sz="0" w:space="0" w:color="auto"/>
        <w:left w:val="none" w:sz="0" w:space="0" w:color="auto"/>
        <w:bottom w:val="none" w:sz="0" w:space="0" w:color="auto"/>
        <w:right w:val="none" w:sz="0" w:space="0" w:color="auto"/>
      </w:divBdr>
      <w:divsChild>
        <w:div w:id="1351449918">
          <w:marLeft w:val="547"/>
          <w:marRight w:val="0"/>
          <w:marTop w:val="0"/>
          <w:marBottom w:val="0"/>
          <w:divBdr>
            <w:top w:val="none" w:sz="0" w:space="0" w:color="auto"/>
            <w:left w:val="none" w:sz="0" w:space="0" w:color="auto"/>
            <w:bottom w:val="none" w:sz="0" w:space="0" w:color="auto"/>
            <w:right w:val="none" w:sz="0" w:space="0" w:color="auto"/>
          </w:divBdr>
        </w:div>
        <w:div w:id="841746833">
          <w:marLeft w:val="547"/>
          <w:marRight w:val="0"/>
          <w:marTop w:val="0"/>
          <w:marBottom w:val="0"/>
          <w:divBdr>
            <w:top w:val="none" w:sz="0" w:space="0" w:color="auto"/>
            <w:left w:val="none" w:sz="0" w:space="0" w:color="auto"/>
            <w:bottom w:val="none" w:sz="0" w:space="0" w:color="auto"/>
            <w:right w:val="none" w:sz="0" w:space="0" w:color="auto"/>
          </w:divBdr>
        </w:div>
        <w:div w:id="2004384496">
          <w:marLeft w:val="547"/>
          <w:marRight w:val="0"/>
          <w:marTop w:val="0"/>
          <w:marBottom w:val="0"/>
          <w:divBdr>
            <w:top w:val="none" w:sz="0" w:space="0" w:color="auto"/>
            <w:left w:val="none" w:sz="0" w:space="0" w:color="auto"/>
            <w:bottom w:val="none" w:sz="0" w:space="0" w:color="auto"/>
            <w:right w:val="none" w:sz="0" w:space="0" w:color="auto"/>
          </w:divBdr>
        </w:div>
      </w:divsChild>
    </w:div>
    <w:div w:id="91319133">
      <w:bodyDiv w:val="1"/>
      <w:marLeft w:val="0"/>
      <w:marRight w:val="0"/>
      <w:marTop w:val="0"/>
      <w:marBottom w:val="0"/>
      <w:divBdr>
        <w:top w:val="none" w:sz="0" w:space="0" w:color="auto"/>
        <w:left w:val="none" w:sz="0" w:space="0" w:color="auto"/>
        <w:bottom w:val="none" w:sz="0" w:space="0" w:color="auto"/>
        <w:right w:val="none" w:sz="0" w:space="0" w:color="auto"/>
      </w:divBdr>
      <w:divsChild>
        <w:div w:id="464659892">
          <w:marLeft w:val="0"/>
          <w:marRight w:val="0"/>
          <w:marTop w:val="0"/>
          <w:marBottom w:val="0"/>
          <w:divBdr>
            <w:top w:val="none" w:sz="0" w:space="0" w:color="auto"/>
            <w:left w:val="none" w:sz="0" w:space="0" w:color="auto"/>
            <w:bottom w:val="none" w:sz="0" w:space="0" w:color="auto"/>
            <w:right w:val="none" w:sz="0" w:space="0" w:color="auto"/>
          </w:divBdr>
          <w:divsChild>
            <w:div w:id="1704594877">
              <w:marLeft w:val="1200"/>
              <w:marRight w:val="0"/>
              <w:marTop w:val="0"/>
              <w:marBottom w:val="0"/>
              <w:divBdr>
                <w:top w:val="none" w:sz="0" w:space="0" w:color="auto"/>
                <w:left w:val="none" w:sz="0" w:space="0" w:color="auto"/>
                <w:bottom w:val="none" w:sz="0" w:space="0" w:color="auto"/>
                <w:right w:val="none" w:sz="0" w:space="0" w:color="auto"/>
              </w:divBdr>
              <w:divsChild>
                <w:div w:id="40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3542">
          <w:marLeft w:val="0"/>
          <w:marRight w:val="0"/>
          <w:marTop w:val="0"/>
          <w:marBottom w:val="0"/>
          <w:divBdr>
            <w:top w:val="none" w:sz="0" w:space="0" w:color="auto"/>
            <w:left w:val="none" w:sz="0" w:space="0" w:color="auto"/>
            <w:bottom w:val="none" w:sz="0" w:space="0" w:color="auto"/>
            <w:right w:val="none" w:sz="0" w:space="0" w:color="auto"/>
          </w:divBdr>
          <w:divsChild>
            <w:div w:id="1470512215">
              <w:marLeft w:val="0"/>
              <w:marRight w:val="0"/>
              <w:marTop w:val="0"/>
              <w:marBottom w:val="0"/>
              <w:divBdr>
                <w:top w:val="none" w:sz="0" w:space="0" w:color="auto"/>
                <w:left w:val="none" w:sz="0" w:space="0" w:color="auto"/>
                <w:bottom w:val="none" w:sz="0" w:space="0" w:color="auto"/>
                <w:right w:val="none" w:sz="0" w:space="0" w:color="auto"/>
              </w:divBdr>
            </w:div>
            <w:div w:id="1808620810">
              <w:marLeft w:val="1200"/>
              <w:marRight w:val="0"/>
              <w:marTop w:val="0"/>
              <w:marBottom w:val="120"/>
              <w:divBdr>
                <w:top w:val="none" w:sz="0" w:space="0" w:color="auto"/>
                <w:left w:val="none" w:sz="0" w:space="0" w:color="auto"/>
                <w:bottom w:val="none" w:sz="0" w:space="0" w:color="auto"/>
                <w:right w:val="none" w:sz="0" w:space="0" w:color="auto"/>
              </w:divBdr>
              <w:divsChild>
                <w:div w:id="1223180425">
                  <w:marLeft w:val="0"/>
                  <w:marRight w:val="0"/>
                  <w:marTop w:val="0"/>
                  <w:marBottom w:val="0"/>
                  <w:divBdr>
                    <w:top w:val="none" w:sz="0" w:space="0" w:color="auto"/>
                    <w:left w:val="none" w:sz="0" w:space="0" w:color="auto"/>
                    <w:bottom w:val="none" w:sz="0" w:space="0" w:color="auto"/>
                    <w:right w:val="none" w:sz="0" w:space="0" w:color="auto"/>
                  </w:divBdr>
                </w:div>
              </w:divsChild>
            </w:div>
            <w:div w:id="17603735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182436">
      <w:bodyDiv w:val="1"/>
      <w:marLeft w:val="0"/>
      <w:marRight w:val="0"/>
      <w:marTop w:val="0"/>
      <w:marBottom w:val="0"/>
      <w:divBdr>
        <w:top w:val="none" w:sz="0" w:space="0" w:color="auto"/>
        <w:left w:val="none" w:sz="0" w:space="0" w:color="auto"/>
        <w:bottom w:val="none" w:sz="0" w:space="0" w:color="auto"/>
        <w:right w:val="none" w:sz="0" w:space="0" w:color="auto"/>
      </w:divBdr>
    </w:div>
    <w:div w:id="197864527">
      <w:bodyDiv w:val="1"/>
      <w:marLeft w:val="0"/>
      <w:marRight w:val="0"/>
      <w:marTop w:val="0"/>
      <w:marBottom w:val="0"/>
      <w:divBdr>
        <w:top w:val="none" w:sz="0" w:space="0" w:color="auto"/>
        <w:left w:val="none" w:sz="0" w:space="0" w:color="auto"/>
        <w:bottom w:val="none" w:sz="0" w:space="0" w:color="auto"/>
        <w:right w:val="none" w:sz="0" w:space="0" w:color="auto"/>
      </w:divBdr>
    </w:div>
    <w:div w:id="210918876">
      <w:bodyDiv w:val="1"/>
      <w:marLeft w:val="0"/>
      <w:marRight w:val="0"/>
      <w:marTop w:val="0"/>
      <w:marBottom w:val="0"/>
      <w:divBdr>
        <w:top w:val="none" w:sz="0" w:space="0" w:color="auto"/>
        <w:left w:val="none" w:sz="0" w:space="0" w:color="auto"/>
        <w:bottom w:val="none" w:sz="0" w:space="0" w:color="auto"/>
        <w:right w:val="none" w:sz="0" w:space="0" w:color="auto"/>
      </w:divBdr>
    </w:div>
    <w:div w:id="240724413">
      <w:bodyDiv w:val="1"/>
      <w:marLeft w:val="0"/>
      <w:marRight w:val="0"/>
      <w:marTop w:val="0"/>
      <w:marBottom w:val="0"/>
      <w:divBdr>
        <w:top w:val="none" w:sz="0" w:space="0" w:color="auto"/>
        <w:left w:val="none" w:sz="0" w:space="0" w:color="auto"/>
        <w:bottom w:val="none" w:sz="0" w:space="0" w:color="auto"/>
        <w:right w:val="none" w:sz="0" w:space="0" w:color="auto"/>
      </w:divBdr>
    </w:div>
    <w:div w:id="260265200">
      <w:bodyDiv w:val="1"/>
      <w:marLeft w:val="0"/>
      <w:marRight w:val="0"/>
      <w:marTop w:val="0"/>
      <w:marBottom w:val="0"/>
      <w:divBdr>
        <w:top w:val="none" w:sz="0" w:space="0" w:color="auto"/>
        <w:left w:val="none" w:sz="0" w:space="0" w:color="auto"/>
        <w:bottom w:val="none" w:sz="0" w:space="0" w:color="auto"/>
        <w:right w:val="none" w:sz="0" w:space="0" w:color="auto"/>
      </w:divBdr>
    </w:div>
    <w:div w:id="295529099">
      <w:bodyDiv w:val="1"/>
      <w:marLeft w:val="0"/>
      <w:marRight w:val="0"/>
      <w:marTop w:val="0"/>
      <w:marBottom w:val="0"/>
      <w:divBdr>
        <w:top w:val="none" w:sz="0" w:space="0" w:color="auto"/>
        <w:left w:val="none" w:sz="0" w:space="0" w:color="auto"/>
        <w:bottom w:val="none" w:sz="0" w:space="0" w:color="auto"/>
        <w:right w:val="none" w:sz="0" w:space="0" w:color="auto"/>
      </w:divBdr>
      <w:divsChild>
        <w:div w:id="1774010875">
          <w:marLeft w:val="0"/>
          <w:marRight w:val="0"/>
          <w:marTop w:val="0"/>
          <w:marBottom w:val="390"/>
          <w:divBdr>
            <w:top w:val="none" w:sz="0" w:space="0" w:color="auto"/>
            <w:left w:val="none" w:sz="0" w:space="0" w:color="auto"/>
            <w:bottom w:val="none" w:sz="0" w:space="0" w:color="auto"/>
            <w:right w:val="none" w:sz="0" w:space="0" w:color="auto"/>
          </w:divBdr>
          <w:divsChild>
            <w:div w:id="12269171">
              <w:marLeft w:val="0"/>
              <w:marRight w:val="0"/>
              <w:marTop w:val="0"/>
              <w:marBottom w:val="0"/>
              <w:divBdr>
                <w:top w:val="none" w:sz="0" w:space="0" w:color="auto"/>
                <w:left w:val="none" w:sz="0" w:space="0" w:color="auto"/>
                <w:bottom w:val="none" w:sz="0" w:space="0" w:color="auto"/>
                <w:right w:val="none" w:sz="0" w:space="0" w:color="auto"/>
              </w:divBdr>
              <w:divsChild>
                <w:div w:id="269091423">
                  <w:marLeft w:val="0"/>
                  <w:marRight w:val="0"/>
                  <w:marTop w:val="0"/>
                  <w:marBottom w:val="0"/>
                  <w:divBdr>
                    <w:top w:val="none" w:sz="0" w:space="0" w:color="auto"/>
                    <w:left w:val="none" w:sz="0" w:space="0" w:color="auto"/>
                    <w:bottom w:val="none" w:sz="0" w:space="0" w:color="auto"/>
                    <w:right w:val="none" w:sz="0" w:space="0" w:color="auto"/>
                  </w:divBdr>
                  <w:divsChild>
                    <w:div w:id="2118595638">
                      <w:marLeft w:val="0"/>
                      <w:marRight w:val="0"/>
                      <w:marTop w:val="0"/>
                      <w:marBottom w:val="0"/>
                      <w:divBdr>
                        <w:top w:val="none" w:sz="0" w:space="0" w:color="auto"/>
                        <w:left w:val="none" w:sz="0" w:space="0" w:color="auto"/>
                        <w:bottom w:val="none" w:sz="0" w:space="0" w:color="auto"/>
                        <w:right w:val="none" w:sz="0" w:space="0" w:color="auto"/>
                      </w:divBdr>
                      <w:divsChild>
                        <w:div w:id="4365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19655">
      <w:bodyDiv w:val="1"/>
      <w:marLeft w:val="0"/>
      <w:marRight w:val="0"/>
      <w:marTop w:val="0"/>
      <w:marBottom w:val="0"/>
      <w:divBdr>
        <w:top w:val="none" w:sz="0" w:space="0" w:color="auto"/>
        <w:left w:val="none" w:sz="0" w:space="0" w:color="auto"/>
        <w:bottom w:val="none" w:sz="0" w:space="0" w:color="auto"/>
        <w:right w:val="none" w:sz="0" w:space="0" w:color="auto"/>
      </w:divBdr>
    </w:div>
    <w:div w:id="360670448">
      <w:bodyDiv w:val="1"/>
      <w:marLeft w:val="0"/>
      <w:marRight w:val="0"/>
      <w:marTop w:val="0"/>
      <w:marBottom w:val="0"/>
      <w:divBdr>
        <w:top w:val="none" w:sz="0" w:space="0" w:color="auto"/>
        <w:left w:val="none" w:sz="0" w:space="0" w:color="auto"/>
        <w:bottom w:val="none" w:sz="0" w:space="0" w:color="auto"/>
        <w:right w:val="none" w:sz="0" w:space="0" w:color="auto"/>
      </w:divBdr>
    </w:div>
    <w:div w:id="397754919">
      <w:bodyDiv w:val="1"/>
      <w:marLeft w:val="0"/>
      <w:marRight w:val="0"/>
      <w:marTop w:val="0"/>
      <w:marBottom w:val="0"/>
      <w:divBdr>
        <w:top w:val="none" w:sz="0" w:space="0" w:color="auto"/>
        <w:left w:val="none" w:sz="0" w:space="0" w:color="auto"/>
        <w:bottom w:val="none" w:sz="0" w:space="0" w:color="auto"/>
        <w:right w:val="none" w:sz="0" w:space="0" w:color="auto"/>
      </w:divBdr>
      <w:divsChild>
        <w:div w:id="1639605382">
          <w:marLeft w:val="360"/>
          <w:marRight w:val="0"/>
          <w:marTop w:val="200"/>
          <w:marBottom w:val="0"/>
          <w:divBdr>
            <w:top w:val="none" w:sz="0" w:space="0" w:color="auto"/>
            <w:left w:val="none" w:sz="0" w:space="0" w:color="auto"/>
            <w:bottom w:val="none" w:sz="0" w:space="0" w:color="auto"/>
            <w:right w:val="none" w:sz="0" w:space="0" w:color="auto"/>
          </w:divBdr>
        </w:div>
        <w:div w:id="488180330">
          <w:marLeft w:val="360"/>
          <w:marRight w:val="0"/>
          <w:marTop w:val="200"/>
          <w:marBottom w:val="0"/>
          <w:divBdr>
            <w:top w:val="none" w:sz="0" w:space="0" w:color="auto"/>
            <w:left w:val="none" w:sz="0" w:space="0" w:color="auto"/>
            <w:bottom w:val="none" w:sz="0" w:space="0" w:color="auto"/>
            <w:right w:val="none" w:sz="0" w:space="0" w:color="auto"/>
          </w:divBdr>
        </w:div>
        <w:div w:id="428236192">
          <w:marLeft w:val="360"/>
          <w:marRight w:val="0"/>
          <w:marTop w:val="200"/>
          <w:marBottom w:val="0"/>
          <w:divBdr>
            <w:top w:val="none" w:sz="0" w:space="0" w:color="auto"/>
            <w:left w:val="none" w:sz="0" w:space="0" w:color="auto"/>
            <w:bottom w:val="none" w:sz="0" w:space="0" w:color="auto"/>
            <w:right w:val="none" w:sz="0" w:space="0" w:color="auto"/>
          </w:divBdr>
        </w:div>
        <w:div w:id="1195001335">
          <w:marLeft w:val="360"/>
          <w:marRight w:val="0"/>
          <w:marTop w:val="200"/>
          <w:marBottom w:val="0"/>
          <w:divBdr>
            <w:top w:val="none" w:sz="0" w:space="0" w:color="auto"/>
            <w:left w:val="none" w:sz="0" w:space="0" w:color="auto"/>
            <w:bottom w:val="none" w:sz="0" w:space="0" w:color="auto"/>
            <w:right w:val="none" w:sz="0" w:space="0" w:color="auto"/>
          </w:divBdr>
        </w:div>
        <w:div w:id="862128117">
          <w:marLeft w:val="360"/>
          <w:marRight w:val="0"/>
          <w:marTop w:val="200"/>
          <w:marBottom w:val="0"/>
          <w:divBdr>
            <w:top w:val="none" w:sz="0" w:space="0" w:color="auto"/>
            <w:left w:val="none" w:sz="0" w:space="0" w:color="auto"/>
            <w:bottom w:val="none" w:sz="0" w:space="0" w:color="auto"/>
            <w:right w:val="none" w:sz="0" w:space="0" w:color="auto"/>
          </w:divBdr>
        </w:div>
        <w:div w:id="792938808">
          <w:marLeft w:val="360"/>
          <w:marRight w:val="0"/>
          <w:marTop w:val="200"/>
          <w:marBottom w:val="0"/>
          <w:divBdr>
            <w:top w:val="none" w:sz="0" w:space="0" w:color="auto"/>
            <w:left w:val="none" w:sz="0" w:space="0" w:color="auto"/>
            <w:bottom w:val="none" w:sz="0" w:space="0" w:color="auto"/>
            <w:right w:val="none" w:sz="0" w:space="0" w:color="auto"/>
          </w:divBdr>
        </w:div>
      </w:divsChild>
    </w:div>
    <w:div w:id="400719353">
      <w:bodyDiv w:val="1"/>
      <w:marLeft w:val="0"/>
      <w:marRight w:val="0"/>
      <w:marTop w:val="0"/>
      <w:marBottom w:val="0"/>
      <w:divBdr>
        <w:top w:val="none" w:sz="0" w:space="0" w:color="auto"/>
        <w:left w:val="none" w:sz="0" w:space="0" w:color="auto"/>
        <w:bottom w:val="none" w:sz="0" w:space="0" w:color="auto"/>
        <w:right w:val="none" w:sz="0" w:space="0" w:color="auto"/>
      </w:divBdr>
    </w:div>
    <w:div w:id="437524566">
      <w:bodyDiv w:val="1"/>
      <w:marLeft w:val="0"/>
      <w:marRight w:val="0"/>
      <w:marTop w:val="0"/>
      <w:marBottom w:val="0"/>
      <w:divBdr>
        <w:top w:val="none" w:sz="0" w:space="0" w:color="auto"/>
        <w:left w:val="none" w:sz="0" w:space="0" w:color="auto"/>
        <w:bottom w:val="none" w:sz="0" w:space="0" w:color="auto"/>
        <w:right w:val="none" w:sz="0" w:space="0" w:color="auto"/>
      </w:divBdr>
    </w:div>
    <w:div w:id="473063404">
      <w:bodyDiv w:val="1"/>
      <w:marLeft w:val="0"/>
      <w:marRight w:val="0"/>
      <w:marTop w:val="0"/>
      <w:marBottom w:val="0"/>
      <w:divBdr>
        <w:top w:val="none" w:sz="0" w:space="0" w:color="auto"/>
        <w:left w:val="none" w:sz="0" w:space="0" w:color="auto"/>
        <w:bottom w:val="none" w:sz="0" w:space="0" w:color="auto"/>
        <w:right w:val="none" w:sz="0" w:space="0" w:color="auto"/>
      </w:divBdr>
    </w:div>
    <w:div w:id="483664402">
      <w:bodyDiv w:val="1"/>
      <w:marLeft w:val="0"/>
      <w:marRight w:val="0"/>
      <w:marTop w:val="0"/>
      <w:marBottom w:val="0"/>
      <w:divBdr>
        <w:top w:val="none" w:sz="0" w:space="0" w:color="auto"/>
        <w:left w:val="none" w:sz="0" w:space="0" w:color="auto"/>
        <w:bottom w:val="none" w:sz="0" w:space="0" w:color="auto"/>
        <w:right w:val="none" w:sz="0" w:space="0" w:color="auto"/>
      </w:divBdr>
    </w:div>
    <w:div w:id="514031557">
      <w:bodyDiv w:val="1"/>
      <w:marLeft w:val="0"/>
      <w:marRight w:val="0"/>
      <w:marTop w:val="0"/>
      <w:marBottom w:val="0"/>
      <w:divBdr>
        <w:top w:val="none" w:sz="0" w:space="0" w:color="auto"/>
        <w:left w:val="none" w:sz="0" w:space="0" w:color="auto"/>
        <w:bottom w:val="none" w:sz="0" w:space="0" w:color="auto"/>
        <w:right w:val="none" w:sz="0" w:space="0" w:color="auto"/>
      </w:divBdr>
    </w:div>
    <w:div w:id="557279467">
      <w:bodyDiv w:val="1"/>
      <w:marLeft w:val="0"/>
      <w:marRight w:val="0"/>
      <w:marTop w:val="0"/>
      <w:marBottom w:val="0"/>
      <w:divBdr>
        <w:top w:val="none" w:sz="0" w:space="0" w:color="auto"/>
        <w:left w:val="none" w:sz="0" w:space="0" w:color="auto"/>
        <w:bottom w:val="none" w:sz="0" w:space="0" w:color="auto"/>
        <w:right w:val="none" w:sz="0" w:space="0" w:color="auto"/>
      </w:divBdr>
    </w:div>
    <w:div w:id="582565389">
      <w:bodyDiv w:val="1"/>
      <w:marLeft w:val="0"/>
      <w:marRight w:val="0"/>
      <w:marTop w:val="0"/>
      <w:marBottom w:val="0"/>
      <w:divBdr>
        <w:top w:val="none" w:sz="0" w:space="0" w:color="auto"/>
        <w:left w:val="none" w:sz="0" w:space="0" w:color="auto"/>
        <w:bottom w:val="none" w:sz="0" w:space="0" w:color="auto"/>
        <w:right w:val="none" w:sz="0" w:space="0" w:color="auto"/>
      </w:divBdr>
    </w:div>
    <w:div w:id="619727474">
      <w:bodyDiv w:val="1"/>
      <w:marLeft w:val="0"/>
      <w:marRight w:val="0"/>
      <w:marTop w:val="0"/>
      <w:marBottom w:val="0"/>
      <w:divBdr>
        <w:top w:val="none" w:sz="0" w:space="0" w:color="auto"/>
        <w:left w:val="none" w:sz="0" w:space="0" w:color="auto"/>
        <w:bottom w:val="none" w:sz="0" w:space="0" w:color="auto"/>
        <w:right w:val="none" w:sz="0" w:space="0" w:color="auto"/>
      </w:divBdr>
    </w:div>
    <w:div w:id="624234381">
      <w:bodyDiv w:val="1"/>
      <w:marLeft w:val="0"/>
      <w:marRight w:val="0"/>
      <w:marTop w:val="0"/>
      <w:marBottom w:val="0"/>
      <w:divBdr>
        <w:top w:val="none" w:sz="0" w:space="0" w:color="auto"/>
        <w:left w:val="none" w:sz="0" w:space="0" w:color="auto"/>
        <w:bottom w:val="none" w:sz="0" w:space="0" w:color="auto"/>
        <w:right w:val="none" w:sz="0" w:space="0" w:color="auto"/>
      </w:divBdr>
    </w:div>
    <w:div w:id="711274734">
      <w:bodyDiv w:val="1"/>
      <w:marLeft w:val="0"/>
      <w:marRight w:val="0"/>
      <w:marTop w:val="0"/>
      <w:marBottom w:val="0"/>
      <w:divBdr>
        <w:top w:val="none" w:sz="0" w:space="0" w:color="auto"/>
        <w:left w:val="none" w:sz="0" w:space="0" w:color="auto"/>
        <w:bottom w:val="none" w:sz="0" w:space="0" w:color="auto"/>
        <w:right w:val="none" w:sz="0" w:space="0" w:color="auto"/>
      </w:divBdr>
    </w:div>
    <w:div w:id="784620448">
      <w:bodyDiv w:val="1"/>
      <w:marLeft w:val="0"/>
      <w:marRight w:val="0"/>
      <w:marTop w:val="0"/>
      <w:marBottom w:val="0"/>
      <w:divBdr>
        <w:top w:val="none" w:sz="0" w:space="0" w:color="auto"/>
        <w:left w:val="none" w:sz="0" w:space="0" w:color="auto"/>
        <w:bottom w:val="none" w:sz="0" w:space="0" w:color="auto"/>
        <w:right w:val="none" w:sz="0" w:space="0" w:color="auto"/>
      </w:divBdr>
      <w:divsChild>
        <w:div w:id="1429110204">
          <w:marLeft w:val="360"/>
          <w:marRight w:val="0"/>
          <w:marTop w:val="200"/>
          <w:marBottom w:val="0"/>
          <w:divBdr>
            <w:top w:val="none" w:sz="0" w:space="0" w:color="auto"/>
            <w:left w:val="none" w:sz="0" w:space="0" w:color="auto"/>
            <w:bottom w:val="none" w:sz="0" w:space="0" w:color="auto"/>
            <w:right w:val="none" w:sz="0" w:space="0" w:color="auto"/>
          </w:divBdr>
        </w:div>
        <w:div w:id="978263974">
          <w:marLeft w:val="360"/>
          <w:marRight w:val="0"/>
          <w:marTop w:val="200"/>
          <w:marBottom w:val="0"/>
          <w:divBdr>
            <w:top w:val="none" w:sz="0" w:space="0" w:color="auto"/>
            <w:left w:val="none" w:sz="0" w:space="0" w:color="auto"/>
            <w:bottom w:val="none" w:sz="0" w:space="0" w:color="auto"/>
            <w:right w:val="none" w:sz="0" w:space="0" w:color="auto"/>
          </w:divBdr>
        </w:div>
      </w:divsChild>
    </w:div>
    <w:div w:id="875780361">
      <w:bodyDiv w:val="1"/>
      <w:marLeft w:val="0"/>
      <w:marRight w:val="0"/>
      <w:marTop w:val="0"/>
      <w:marBottom w:val="0"/>
      <w:divBdr>
        <w:top w:val="none" w:sz="0" w:space="0" w:color="auto"/>
        <w:left w:val="none" w:sz="0" w:space="0" w:color="auto"/>
        <w:bottom w:val="none" w:sz="0" w:space="0" w:color="auto"/>
        <w:right w:val="none" w:sz="0" w:space="0" w:color="auto"/>
      </w:divBdr>
      <w:divsChild>
        <w:div w:id="235866974">
          <w:marLeft w:val="1267"/>
          <w:marRight w:val="0"/>
          <w:marTop w:val="0"/>
          <w:marBottom w:val="0"/>
          <w:divBdr>
            <w:top w:val="none" w:sz="0" w:space="0" w:color="auto"/>
            <w:left w:val="none" w:sz="0" w:space="0" w:color="auto"/>
            <w:bottom w:val="none" w:sz="0" w:space="0" w:color="auto"/>
            <w:right w:val="none" w:sz="0" w:space="0" w:color="auto"/>
          </w:divBdr>
        </w:div>
        <w:div w:id="1978993977">
          <w:marLeft w:val="1267"/>
          <w:marRight w:val="0"/>
          <w:marTop w:val="0"/>
          <w:marBottom w:val="0"/>
          <w:divBdr>
            <w:top w:val="none" w:sz="0" w:space="0" w:color="auto"/>
            <w:left w:val="none" w:sz="0" w:space="0" w:color="auto"/>
            <w:bottom w:val="none" w:sz="0" w:space="0" w:color="auto"/>
            <w:right w:val="none" w:sz="0" w:space="0" w:color="auto"/>
          </w:divBdr>
        </w:div>
        <w:div w:id="1329290436">
          <w:marLeft w:val="1267"/>
          <w:marRight w:val="0"/>
          <w:marTop w:val="0"/>
          <w:marBottom w:val="0"/>
          <w:divBdr>
            <w:top w:val="none" w:sz="0" w:space="0" w:color="auto"/>
            <w:left w:val="none" w:sz="0" w:space="0" w:color="auto"/>
            <w:bottom w:val="none" w:sz="0" w:space="0" w:color="auto"/>
            <w:right w:val="none" w:sz="0" w:space="0" w:color="auto"/>
          </w:divBdr>
        </w:div>
        <w:div w:id="1032463707">
          <w:marLeft w:val="1267"/>
          <w:marRight w:val="0"/>
          <w:marTop w:val="0"/>
          <w:marBottom w:val="0"/>
          <w:divBdr>
            <w:top w:val="none" w:sz="0" w:space="0" w:color="auto"/>
            <w:left w:val="none" w:sz="0" w:space="0" w:color="auto"/>
            <w:bottom w:val="none" w:sz="0" w:space="0" w:color="auto"/>
            <w:right w:val="none" w:sz="0" w:space="0" w:color="auto"/>
          </w:divBdr>
        </w:div>
        <w:div w:id="1649944787">
          <w:marLeft w:val="1267"/>
          <w:marRight w:val="0"/>
          <w:marTop w:val="0"/>
          <w:marBottom w:val="0"/>
          <w:divBdr>
            <w:top w:val="none" w:sz="0" w:space="0" w:color="auto"/>
            <w:left w:val="none" w:sz="0" w:space="0" w:color="auto"/>
            <w:bottom w:val="none" w:sz="0" w:space="0" w:color="auto"/>
            <w:right w:val="none" w:sz="0" w:space="0" w:color="auto"/>
          </w:divBdr>
        </w:div>
      </w:divsChild>
    </w:div>
    <w:div w:id="950554412">
      <w:bodyDiv w:val="1"/>
      <w:marLeft w:val="0"/>
      <w:marRight w:val="0"/>
      <w:marTop w:val="0"/>
      <w:marBottom w:val="0"/>
      <w:divBdr>
        <w:top w:val="none" w:sz="0" w:space="0" w:color="auto"/>
        <w:left w:val="none" w:sz="0" w:space="0" w:color="auto"/>
        <w:bottom w:val="none" w:sz="0" w:space="0" w:color="auto"/>
        <w:right w:val="none" w:sz="0" w:space="0" w:color="auto"/>
      </w:divBdr>
    </w:div>
    <w:div w:id="1030257092">
      <w:bodyDiv w:val="1"/>
      <w:marLeft w:val="0"/>
      <w:marRight w:val="0"/>
      <w:marTop w:val="0"/>
      <w:marBottom w:val="0"/>
      <w:divBdr>
        <w:top w:val="none" w:sz="0" w:space="0" w:color="auto"/>
        <w:left w:val="none" w:sz="0" w:space="0" w:color="auto"/>
        <w:bottom w:val="none" w:sz="0" w:space="0" w:color="auto"/>
        <w:right w:val="none" w:sz="0" w:space="0" w:color="auto"/>
      </w:divBdr>
    </w:div>
    <w:div w:id="1081489115">
      <w:bodyDiv w:val="1"/>
      <w:marLeft w:val="0"/>
      <w:marRight w:val="0"/>
      <w:marTop w:val="0"/>
      <w:marBottom w:val="0"/>
      <w:divBdr>
        <w:top w:val="none" w:sz="0" w:space="0" w:color="auto"/>
        <w:left w:val="none" w:sz="0" w:space="0" w:color="auto"/>
        <w:bottom w:val="none" w:sz="0" w:space="0" w:color="auto"/>
        <w:right w:val="none" w:sz="0" w:space="0" w:color="auto"/>
      </w:divBdr>
      <w:divsChild>
        <w:div w:id="1906331668">
          <w:marLeft w:val="360"/>
          <w:marRight w:val="0"/>
          <w:marTop w:val="200"/>
          <w:marBottom w:val="0"/>
          <w:divBdr>
            <w:top w:val="none" w:sz="0" w:space="0" w:color="auto"/>
            <w:left w:val="none" w:sz="0" w:space="0" w:color="auto"/>
            <w:bottom w:val="none" w:sz="0" w:space="0" w:color="auto"/>
            <w:right w:val="none" w:sz="0" w:space="0" w:color="auto"/>
          </w:divBdr>
        </w:div>
        <w:div w:id="443573200">
          <w:marLeft w:val="360"/>
          <w:marRight w:val="0"/>
          <w:marTop w:val="200"/>
          <w:marBottom w:val="0"/>
          <w:divBdr>
            <w:top w:val="none" w:sz="0" w:space="0" w:color="auto"/>
            <w:left w:val="none" w:sz="0" w:space="0" w:color="auto"/>
            <w:bottom w:val="none" w:sz="0" w:space="0" w:color="auto"/>
            <w:right w:val="none" w:sz="0" w:space="0" w:color="auto"/>
          </w:divBdr>
        </w:div>
        <w:div w:id="1099058966">
          <w:marLeft w:val="360"/>
          <w:marRight w:val="0"/>
          <w:marTop w:val="200"/>
          <w:marBottom w:val="0"/>
          <w:divBdr>
            <w:top w:val="none" w:sz="0" w:space="0" w:color="auto"/>
            <w:left w:val="none" w:sz="0" w:space="0" w:color="auto"/>
            <w:bottom w:val="none" w:sz="0" w:space="0" w:color="auto"/>
            <w:right w:val="none" w:sz="0" w:space="0" w:color="auto"/>
          </w:divBdr>
        </w:div>
        <w:div w:id="2034959303">
          <w:marLeft w:val="360"/>
          <w:marRight w:val="0"/>
          <w:marTop w:val="200"/>
          <w:marBottom w:val="0"/>
          <w:divBdr>
            <w:top w:val="none" w:sz="0" w:space="0" w:color="auto"/>
            <w:left w:val="none" w:sz="0" w:space="0" w:color="auto"/>
            <w:bottom w:val="none" w:sz="0" w:space="0" w:color="auto"/>
            <w:right w:val="none" w:sz="0" w:space="0" w:color="auto"/>
          </w:divBdr>
        </w:div>
        <w:div w:id="1231234045">
          <w:marLeft w:val="360"/>
          <w:marRight w:val="0"/>
          <w:marTop w:val="200"/>
          <w:marBottom w:val="0"/>
          <w:divBdr>
            <w:top w:val="none" w:sz="0" w:space="0" w:color="auto"/>
            <w:left w:val="none" w:sz="0" w:space="0" w:color="auto"/>
            <w:bottom w:val="none" w:sz="0" w:space="0" w:color="auto"/>
            <w:right w:val="none" w:sz="0" w:space="0" w:color="auto"/>
          </w:divBdr>
        </w:div>
      </w:divsChild>
    </w:div>
    <w:div w:id="1135027125">
      <w:bodyDiv w:val="1"/>
      <w:marLeft w:val="0"/>
      <w:marRight w:val="0"/>
      <w:marTop w:val="0"/>
      <w:marBottom w:val="0"/>
      <w:divBdr>
        <w:top w:val="none" w:sz="0" w:space="0" w:color="auto"/>
        <w:left w:val="none" w:sz="0" w:space="0" w:color="auto"/>
        <w:bottom w:val="none" w:sz="0" w:space="0" w:color="auto"/>
        <w:right w:val="none" w:sz="0" w:space="0" w:color="auto"/>
      </w:divBdr>
    </w:div>
    <w:div w:id="1139802223">
      <w:bodyDiv w:val="1"/>
      <w:marLeft w:val="0"/>
      <w:marRight w:val="0"/>
      <w:marTop w:val="0"/>
      <w:marBottom w:val="0"/>
      <w:divBdr>
        <w:top w:val="none" w:sz="0" w:space="0" w:color="auto"/>
        <w:left w:val="none" w:sz="0" w:space="0" w:color="auto"/>
        <w:bottom w:val="none" w:sz="0" w:space="0" w:color="auto"/>
        <w:right w:val="none" w:sz="0" w:space="0" w:color="auto"/>
      </w:divBdr>
    </w:div>
    <w:div w:id="1194613500">
      <w:bodyDiv w:val="1"/>
      <w:marLeft w:val="0"/>
      <w:marRight w:val="0"/>
      <w:marTop w:val="0"/>
      <w:marBottom w:val="0"/>
      <w:divBdr>
        <w:top w:val="none" w:sz="0" w:space="0" w:color="auto"/>
        <w:left w:val="none" w:sz="0" w:space="0" w:color="auto"/>
        <w:bottom w:val="none" w:sz="0" w:space="0" w:color="auto"/>
        <w:right w:val="none" w:sz="0" w:space="0" w:color="auto"/>
      </w:divBdr>
      <w:divsChild>
        <w:div w:id="1321351834">
          <w:marLeft w:val="360"/>
          <w:marRight w:val="0"/>
          <w:marTop w:val="200"/>
          <w:marBottom w:val="0"/>
          <w:divBdr>
            <w:top w:val="none" w:sz="0" w:space="0" w:color="auto"/>
            <w:left w:val="none" w:sz="0" w:space="0" w:color="auto"/>
            <w:bottom w:val="none" w:sz="0" w:space="0" w:color="auto"/>
            <w:right w:val="none" w:sz="0" w:space="0" w:color="auto"/>
          </w:divBdr>
        </w:div>
        <w:div w:id="2070228442">
          <w:marLeft w:val="360"/>
          <w:marRight w:val="0"/>
          <w:marTop w:val="200"/>
          <w:marBottom w:val="0"/>
          <w:divBdr>
            <w:top w:val="none" w:sz="0" w:space="0" w:color="auto"/>
            <w:left w:val="none" w:sz="0" w:space="0" w:color="auto"/>
            <w:bottom w:val="none" w:sz="0" w:space="0" w:color="auto"/>
            <w:right w:val="none" w:sz="0" w:space="0" w:color="auto"/>
          </w:divBdr>
        </w:div>
        <w:div w:id="529532804">
          <w:marLeft w:val="360"/>
          <w:marRight w:val="0"/>
          <w:marTop w:val="200"/>
          <w:marBottom w:val="0"/>
          <w:divBdr>
            <w:top w:val="none" w:sz="0" w:space="0" w:color="auto"/>
            <w:left w:val="none" w:sz="0" w:space="0" w:color="auto"/>
            <w:bottom w:val="none" w:sz="0" w:space="0" w:color="auto"/>
            <w:right w:val="none" w:sz="0" w:space="0" w:color="auto"/>
          </w:divBdr>
        </w:div>
        <w:div w:id="15087094">
          <w:marLeft w:val="360"/>
          <w:marRight w:val="0"/>
          <w:marTop w:val="200"/>
          <w:marBottom w:val="0"/>
          <w:divBdr>
            <w:top w:val="none" w:sz="0" w:space="0" w:color="auto"/>
            <w:left w:val="none" w:sz="0" w:space="0" w:color="auto"/>
            <w:bottom w:val="none" w:sz="0" w:space="0" w:color="auto"/>
            <w:right w:val="none" w:sz="0" w:space="0" w:color="auto"/>
          </w:divBdr>
        </w:div>
        <w:div w:id="385644451">
          <w:marLeft w:val="360"/>
          <w:marRight w:val="0"/>
          <w:marTop w:val="200"/>
          <w:marBottom w:val="0"/>
          <w:divBdr>
            <w:top w:val="none" w:sz="0" w:space="0" w:color="auto"/>
            <w:left w:val="none" w:sz="0" w:space="0" w:color="auto"/>
            <w:bottom w:val="none" w:sz="0" w:space="0" w:color="auto"/>
            <w:right w:val="none" w:sz="0" w:space="0" w:color="auto"/>
          </w:divBdr>
        </w:div>
      </w:divsChild>
    </w:div>
    <w:div w:id="1279677296">
      <w:bodyDiv w:val="1"/>
      <w:marLeft w:val="0"/>
      <w:marRight w:val="0"/>
      <w:marTop w:val="0"/>
      <w:marBottom w:val="0"/>
      <w:divBdr>
        <w:top w:val="none" w:sz="0" w:space="0" w:color="auto"/>
        <w:left w:val="none" w:sz="0" w:space="0" w:color="auto"/>
        <w:bottom w:val="none" w:sz="0" w:space="0" w:color="auto"/>
        <w:right w:val="none" w:sz="0" w:space="0" w:color="auto"/>
      </w:divBdr>
    </w:div>
    <w:div w:id="1292786899">
      <w:bodyDiv w:val="1"/>
      <w:marLeft w:val="0"/>
      <w:marRight w:val="0"/>
      <w:marTop w:val="0"/>
      <w:marBottom w:val="0"/>
      <w:divBdr>
        <w:top w:val="none" w:sz="0" w:space="0" w:color="auto"/>
        <w:left w:val="none" w:sz="0" w:space="0" w:color="auto"/>
        <w:bottom w:val="none" w:sz="0" w:space="0" w:color="auto"/>
        <w:right w:val="none" w:sz="0" w:space="0" w:color="auto"/>
      </w:divBdr>
    </w:div>
    <w:div w:id="1308584425">
      <w:bodyDiv w:val="1"/>
      <w:marLeft w:val="0"/>
      <w:marRight w:val="0"/>
      <w:marTop w:val="0"/>
      <w:marBottom w:val="0"/>
      <w:divBdr>
        <w:top w:val="none" w:sz="0" w:space="0" w:color="auto"/>
        <w:left w:val="none" w:sz="0" w:space="0" w:color="auto"/>
        <w:bottom w:val="none" w:sz="0" w:space="0" w:color="auto"/>
        <w:right w:val="none" w:sz="0" w:space="0" w:color="auto"/>
      </w:divBdr>
      <w:divsChild>
        <w:div w:id="708189966">
          <w:marLeft w:val="360"/>
          <w:marRight w:val="0"/>
          <w:marTop w:val="200"/>
          <w:marBottom w:val="0"/>
          <w:divBdr>
            <w:top w:val="none" w:sz="0" w:space="0" w:color="auto"/>
            <w:left w:val="none" w:sz="0" w:space="0" w:color="auto"/>
            <w:bottom w:val="none" w:sz="0" w:space="0" w:color="auto"/>
            <w:right w:val="none" w:sz="0" w:space="0" w:color="auto"/>
          </w:divBdr>
        </w:div>
        <w:div w:id="388382786">
          <w:marLeft w:val="360"/>
          <w:marRight w:val="0"/>
          <w:marTop w:val="200"/>
          <w:marBottom w:val="0"/>
          <w:divBdr>
            <w:top w:val="none" w:sz="0" w:space="0" w:color="auto"/>
            <w:left w:val="none" w:sz="0" w:space="0" w:color="auto"/>
            <w:bottom w:val="none" w:sz="0" w:space="0" w:color="auto"/>
            <w:right w:val="none" w:sz="0" w:space="0" w:color="auto"/>
          </w:divBdr>
        </w:div>
        <w:div w:id="486555089">
          <w:marLeft w:val="360"/>
          <w:marRight w:val="0"/>
          <w:marTop w:val="200"/>
          <w:marBottom w:val="0"/>
          <w:divBdr>
            <w:top w:val="none" w:sz="0" w:space="0" w:color="auto"/>
            <w:left w:val="none" w:sz="0" w:space="0" w:color="auto"/>
            <w:bottom w:val="none" w:sz="0" w:space="0" w:color="auto"/>
            <w:right w:val="none" w:sz="0" w:space="0" w:color="auto"/>
          </w:divBdr>
        </w:div>
        <w:div w:id="921992269">
          <w:marLeft w:val="360"/>
          <w:marRight w:val="0"/>
          <w:marTop w:val="200"/>
          <w:marBottom w:val="0"/>
          <w:divBdr>
            <w:top w:val="none" w:sz="0" w:space="0" w:color="auto"/>
            <w:left w:val="none" w:sz="0" w:space="0" w:color="auto"/>
            <w:bottom w:val="none" w:sz="0" w:space="0" w:color="auto"/>
            <w:right w:val="none" w:sz="0" w:space="0" w:color="auto"/>
          </w:divBdr>
        </w:div>
      </w:divsChild>
    </w:div>
    <w:div w:id="1315839497">
      <w:bodyDiv w:val="1"/>
      <w:marLeft w:val="0"/>
      <w:marRight w:val="0"/>
      <w:marTop w:val="0"/>
      <w:marBottom w:val="0"/>
      <w:divBdr>
        <w:top w:val="none" w:sz="0" w:space="0" w:color="auto"/>
        <w:left w:val="none" w:sz="0" w:space="0" w:color="auto"/>
        <w:bottom w:val="none" w:sz="0" w:space="0" w:color="auto"/>
        <w:right w:val="none" w:sz="0" w:space="0" w:color="auto"/>
      </w:divBdr>
    </w:div>
    <w:div w:id="1330015728">
      <w:bodyDiv w:val="1"/>
      <w:marLeft w:val="0"/>
      <w:marRight w:val="0"/>
      <w:marTop w:val="0"/>
      <w:marBottom w:val="0"/>
      <w:divBdr>
        <w:top w:val="none" w:sz="0" w:space="0" w:color="auto"/>
        <w:left w:val="none" w:sz="0" w:space="0" w:color="auto"/>
        <w:bottom w:val="none" w:sz="0" w:space="0" w:color="auto"/>
        <w:right w:val="none" w:sz="0" w:space="0" w:color="auto"/>
      </w:divBdr>
    </w:div>
    <w:div w:id="1360471484">
      <w:bodyDiv w:val="1"/>
      <w:marLeft w:val="0"/>
      <w:marRight w:val="0"/>
      <w:marTop w:val="0"/>
      <w:marBottom w:val="0"/>
      <w:divBdr>
        <w:top w:val="none" w:sz="0" w:space="0" w:color="auto"/>
        <w:left w:val="none" w:sz="0" w:space="0" w:color="auto"/>
        <w:bottom w:val="none" w:sz="0" w:space="0" w:color="auto"/>
        <w:right w:val="none" w:sz="0" w:space="0" w:color="auto"/>
      </w:divBdr>
    </w:div>
    <w:div w:id="1377240656">
      <w:bodyDiv w:val="1"/>
      <w:marLeft w:val="0"/>
      <w:marRight w:val="0"/>
      <w:marTop w:val="0"/>
      <w:marBottom w:val="0"/>
      <w:divBdr>
        <w:top w:val="none" w:sz="0" w:space="0" w:color="auto"/>
        <w:left w:val="none" w:sz="0" w:space="0" w:color="auto"/>
        <w:bottom w:val="none" w:sz="0" w:space="0" w:color="auto"/>
        <w:right w:val="none" w:sz="0" w:space="0" w:color="auto"/>
      </w:divBdr>
    </w:div>
    <w:div w:id="1408385005">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341397330">
          <w:marLeft w:val="1267"/>
          <w:marRight w:val="0"/>
          <w:marTop w:val="0"/>
          <w:marBottom w:val="0"/>
          <w:divBdr>
            <w:top w:val="none" w:sz="0" w:space="0" w:color="auto"/>
            <w:left w:val="none" w:sz="0" w:space="0" w:color="auto"/>
            <w:bottom w:val="none" w:sz="0" w:space="0" w:color="auto"/>
            <w:right w:val="none" w:sz="0" w:space="0" w:color="auto"/>
          </w:divBdr>
        </w:div>
        <w:div w:id="1189413741">
          <w:marLeft w:val="1267"/>
          <w:marRight w:val="0"/>
          <w:marTop w:val="0"/>
          <w:marBottom w:val="0"/>
          <w:divBdr>
            <w:top w:val="none" w:sz="0" w:space="0" w:color="auto"/>
            <w:left w:val="none" w:sz="0" w:space="0" w:color="auto"/>
            <w:bottom w:val="none" w:sz="0" w:space="0" w:color="auto"/>
            <w:right w:val="none" w:sz="0" w:space="0" w:color="auto"/>
          </w:divBdr>
        </w:div>
        <w:div w:id="243343107">
          <w:marLeft w:val="1267"/>
          <w:marRight w:val="0"/>
          <w:marTop w:val="0"/>
          <w:marBottom w:val="0"/>
          <w:divBdr>
            <w:top w:val="none" w:sz="0" w:space="0" w:color="auto"/>
            <w:left w:val="none" w:sz="0" w:space="0" w:color="auto"/>
            <w:bottom w:val="none" w:sz="0" w:space="0" w:color="auto"/>
            <w:right w:val="none" w:sz="0" w:space="0" w:color="auto"/>
          </w:divBdr>
        </w:div>
        <w:div w:id="704208311">
          <w:marLeft w:val="1267"/>
          <w:marRight w:val="0"/>
          <w:marTop w:val="0"/>
          <w:marBottom w:val="0"/>
          <w:divBdr>
            <w:top w:val="none" w:sz="0" w:space="0" w:color="auto"/>
            <w:left w:val="none" w:sz="0" w:space="0" w:color="auto"/>
            <w:bottom w:val="none" w:sz="0" w:space="0" w:color="auto"/>
            <w:right w:val="none" w:sz="0" w:space="0" w:color="auto"/>
          </w:divBdr>
        </w:div>
      </w:divsChild>
    </w:div>
    <w:div w:id="1423793616">
      <w:bodyDiv w:val="1"/>
      <w:marLeft w:val="0"/>
      <w:marRight w:val="0"/>
      <w:marTop w:val="0"/>
      <w:marBottom w:val="0"/>
      <w:divBdr>
        <w:top w:val="none" w:sz="0" w:space="0" w:color="auto"/>
        <w:left w:val="none" w:sz="0" w:space="0" w:color="auto"/>
        <w:bottom w:val="none" w:sz="0" w:space="0" w:color="auto"/>
        <w:right w:val="none" w:sz="0" w:space="0" w:color="auto"/>
      </w:divBdr>
    </w:div>
    <w:div w:id="1683389659">
      <w:bodyDiv w:val="1"/>
      <w:marLeft w:val="0"/>
      <w:marRight w:val="0"/>
      <w:marTop w:val="0"/>
      <w:marBottom w:val="0"/>
      <w:divBdr>
        <w:top w:val="none" w:sz="0" w:space="0" w:color="auto"/>
        <w:left w:val="none" w:sz="0" w:space="0" w:color="auto"/>
        <w:bottom w:val="none" w:sz="0" w:space="0" w:color="auto"/>
        <w:right w:val="none" w:sz="0" w:space="0" w:color="auto"/>
      </w:divBdr>
    </w:div>
    <w:div w:id="1690256735">
      <w:bodyDiv w:val="1"/>
      <w:marLeft w:val="0"/>
      <w:marRight w:val="0"/>
      <w:marTop w:val="0"/>
      <w:marBottom w:val="0"/>
      <w:divBdr>
        <w:top w:val="none" w:sz="0" w:space="0" w:color="auto"/>
        <w:left w:val="none" w:sz="0" w:space="0" w:color="auto"/>
        <w:bottom w:val="none" w:sz="0" w:space="0" w:color="auto"/>
        <w:right w:val="none" w:sz="0" w:space="0" w:color="auto"/>
      </w:divBdr>
    </w:div>
    <w:div w:id="1858806290">
      <w:bodyDiv w:val="1"/>
      <w:marLeft w:val="0"/>
      <w:marRight w:val="0"/>
      <w:marTop w:val="0"/>
      <w:marBottom w:val="0"/>
      <w:divBdr>
        <w:top w:val="none" w:sz="0" w:space="0" w:color="auto"/>
        <w:left w:val="none" w:sz="0" w:space="0" w:color="auto"/>
        <w:bottom w:val="none" w:sz="0" w:space="0" w:color="auto"/>
        <w:right w:val="none" w:sz="0" w:space="0" w:color="auto"/>
      </w:divBdr>
    </w:div>
    <w:div w:id="1882548473">
      <w:bodyDiv w:val="1"/>
      <w:marLeft w:val="0"/>
      <w:marRight w:val="0"/>
      <w:marTop w:val="0"/>
      <w:marBottom w:val="0"/>
      <w:divBdr>
        <w:top w:val="none" w:sz="0" w:space="0" w:color="auto"/>
        <w:left w:val="none" w:sz="0" w:space="0" w:color="auto"/>
        <w:bottom w:val="none" w:sz="0" w:space="0" w:color="auto"/>
        <w:right w:val="none" w:sz="0" w:space="0" w:color="auto"/>
      </w:divBdr>
      <w:divsChild>
        <w:div w:id="1026711969">
          <w:marLeft w:val="446"/>
          <w:marRight w:val="0"/>
          <w:marTop w:val="0"/>
          <w:marBottom w:val="0"/>
          <w:divBdr>
            <w:top w:val="none" w:sz="0" w:space="0" w:color="auto"/>
            <w:left w:val="none" w:sz="0" w:space="0" w:color="auto"/>
            <w:bottom w:val="none" w:sz="0" w:space="0" w:color="auto"/>
            <w:right w:val="none" w:sz="0" w:space="0" w:color="auto"/>
          </w:divBdr>
        </w:div>
        <w:div w:id="1518153495">
          <w:marLeft w:val="446"/>
          <w:marRight w:val="0"/>
          <w:marTop w:val="0"/>
          <w:marBottom w:val="0"/>
          <w:divBdr>
            <w:top w:val="none" w:sz="0" w:space="0" w:color="auto"/>
            <w:left w:val="none" w:sz="0" w:space="0" w:color="auto"/>
            <w:bottom w:val="none" w:sz="0" w:space="0" w:color="auto"/>
            <w:right w:val="none" w:sz="0" w:space="0" w:color="auto"/>
          </w:divBdr>
        </w:div>
        <w:div w:id="1445686188">
          <w:marLeft w:val="446"/>
          <w:marRight w:val="0"/>
          <w:marTop w:val="0"/>
          <w:marBottom w:val="0"/>
          <w:divBdr>
            <w:top w:val="none" w:sz="0" w:space="0" w:color="auto"/>
            <w:left w:val="none" w:sz="0" w:space="0" w:color="auto"/>
            <w:bottom w:val="none" w:sz="0" w:space="0" w:color="auto"/>
            <w:right w:val="none" w:sz="0" w:space="0" w:color="auto"/>
          </w:divBdr>
        </w:div>
        <w:div w:id="359555278">
          <w:marLeft w:val="446"/>
          <w:marRight w:val="0"/>
          <w:marTop w:val="0"/>
          <w:marBottom w:val="0"/>
          <w:divBdr>
            <w:top w:val="none" w:sz="0" w:space="0" w:color="auto"/>
            <w:left w:val="none" w:sz="0" w:space="0" w:color="auto"/>
            <w:bottom w:val="none" w:sz="0" w:space="0" w:color="auto"/>
            <w:right w:val="none" w:sz="0" w:space="0" w:color="auto"/>
          </w:divBdr>
        </w:div>
      </w:divsChild>
    </w:div>
    <w:div w:id="2001997987">
      <w:bodyDiv w:val="1"/>
      <w:marLeft w:val="0"/>
      <w:marRight w:val="0"/>
      <w:marTop w:val="0"/>
      <w:marBottom w:val="0"/>
      <w:divBdr>
        <w:top w:val="none" w:sz="0" w:space="0" w:color="auto"/>
        <w:left w:val="none" w:sz="0" w:space="0" w:color="auto"/>
        <w:bottom w:val="none" w:sz="0" w:space="0" w:color="auto"/>
        <w:right w:val="none" w:sz="0" w:space="0" w:color="auto"/>
      </w:divBdr>
    </w:div>
    <w:div w:id="21248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ccon.ca/demo" TargetMode="External"/><Relationship Id="rId13" Type="http://schemas.openxmlformats.org/officeDocument/2006/relationships/hyperlink" Target="https://www.beaccon.ca/de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accon.ca/demo" TargetMode="External"/><Relationship Id="rId17" Type="http://schemas.openxmlformats.org/officeDocument/2006/relationships/hyperlink" Target="https://med.uottawa.ca/family/" TargetMode="External"/><Relationship Id="rId2" Type="http://schemas.openxmlformats.org/officeDocument/2006/relationships/numbering" Target="numbering.xml"/><Relationship Id="rId16" Type="http://schemas.openxmlformats.org/officeDocument/2006/relationships/hyperlink" Target="https://www.beaccon.ca/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beaccon.ca/demo" TargetMode="External"/><Relationship Id="rId10" Type="http://schemas.openxmlformats.org/officeDocument/2006/relationships/hyperlink" Target="https://www.beaccon.ca/dem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eaccon.ca/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6210-94F2-4588-A00F-C655DA98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Julie</dc:creator>
  <cp:lastModifiedBy>Shahid, Simone</cp:lastModifiedBy>
  <cp:revision>4</cp:revision>
  <dcterms:created xsi:type="dcterms:W3CDTF">2019-02-20T19:50:00Z</dcterms:created>
  <dcterms:modified xsi:type="dcterms:W3CDTF">2019-02-22T18:29:00Z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Erika.RunionsMacNeil@ontario.ca</vt:lpwstr>
  </property>
  <property fmtid="{D5CDD505-2E9C-101B-9397-08002B2CF9AE}" pid="5" name="MSIP_Label_034a106e-6316-442c-ad35-738afd673d2b_SetDate">
    <vt:lpwstr>2018-08-30T14:17:18.6763969Z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